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79A" w:rsidRPr="00864FF5" w:rsidRDefault="00E70140">
      <w:pPr>
        <w:rPr>
          <w:b/>
          <w:sz w:val="28"/>
          <w:szCs w:val="28"/>
        </w:rPr>
      </w:pPr>
      <w:r>
        <w:rPr>
          <w:b/>
          <w:sz w:val="28"/>
          <w:szCs w:val="28"/>
          <w:u w:val="single"/>
        </w:rPr>
        <w:t>Tag B</w:t>
      </w:r>
      <w:r w:rsidR="00394FAD" w:rsidRPr="00864FF5">
        <w:rPr>
          <w:b/>
          <w:sz w:val="28"/>
          <w:szCs w:val="28"/>
          <w:u w:val="single"/>
        </w:rPr>
        <w:t xml:space="preserve">- </w:t>
      </w:r>
      <w:r>
        <w:rPr>
          <w:b/>
          <w:sz w:val="28"/>
          <w:szCs w:val="28"/>
          <w:u w:val="single"/>
        </w:rPr>
        <w:t>Planning Proposal R</w:t>
      </w:r>
      <w:r w:rsidR="0002579A" w:rsidRPr="00864FF5">
        <w:rPr>
          <w:b/>
          <w:sz w:val="28"/>
          <w:szCs w:val="28"/>
          <w:u w:val="single"/>
        </w:rPr>
        <w:t>eport</w:t>
      </w:r>
      <w:r>
        <w:rPr>
          <w:b/>
          <w:sz w:val="28"/>
          <w:szCs w:val="28"/>
        </w:rPr>
        <w:t>:</w:t>
      </w:r>
      <w:r w:rsidR="0002579A" w:rsidRPr="00864FF5">
        <w:rPr>
          <w:b/>
          <w:sz w:val="28"/>
          <w:szCs w:val="28"/>
        </w:rPr>
        <w:t xml:space="preserve"> </w:t>
      </w:r>
      <w:r w:rsidR="0090508B" w:rsidRPr="00864FF5">
        <w:rPr>
          <w:b/>
          <w:sz w:val="28"/>
          <w:szCs w:val="28"/>
        </w:rPr>
        <w:t xml:space="preserve">Planning Proposal 2015- Amendments resulting from the exhibition of the Planning Proposal PP_2014_TUMUT_002_00- Tumut Shire Growth Strategy outcomes and heritage and other miscellaneous </w:t>
      </w:r>
      <w:r>
        <w:rPr>
          <w:b/>
          <w:sz w:val="28"/>
          <w:szCs w:val="28"/>
        </w:rPr>
        <w:t>h</w:t>
      </w:r>
      <w:r w:rsidR="00B35242" w:rsidRPr="00864FF5">
        <w:rPr>
          <w:b/>
          <w:sz w:val="28"/>
          <w:szCs w:val="28"/>
        </w:rPr>
        <w:t xml:space="preserve">ousekeeping </w:t>
      </w:r>
      <w:r w:rsidR="0090508B" w:rsidRPr="00864FF5">
        <w:rPr>
          <w:b/>
          <w:sz w:val="28"/>
          <w:szCs w:val="28"/>
        </w:rPr>
        <w:t>amendments.</w:t>
      </w:r>
    </w:p>
    <w:p w:rsidR="00D30193" w:rsidRDefault="0090508B" w:rsidP="0090508B">
      <w:pPr>
        <w:pStyle w:val="ListParagraph"/>
        <w:numPr>
          <w:ilvl w:val="0"/>
          <w:numId w:val="4"/>
        </w:numPr>
      </w:pPr>
      <w:r>
        <w:t xml:space="preserve">Tumut Shire Council has prepared </w:t>
      </w:r>
      <w:r w:rsidR="00D30193">
        <w:t>a revised planning proposal to implement the Tumut Shire Growth Strategy and to undertake various housekeeping amendments, namely as per the following table</w:t>
      </w:r>
      <w:r w:rsidR="00D958AC">
        <w:t xml:space="preserve"> and the Revised Planning Proposal, August 2015</w:t>
      </w:r>
      <w:r w:rsidR="00D30193">
        <w:t xml:space="preserve"> :</w:t>
      </w:r>
    </w:p>
    <w:p w:rsidR="00D30193" w:rsidRPr="00D30193" w:rsidRDefault="00D30193" w:rsidP="00D30193">
      <w:pPr>
        <w:pStyle w:val="ListParagraph"/>
        <w:jc w:val="both"/>
        <w:rPr>
          <w:rFonts w:ascii="Verdana" w:hAnsi="Verdana" w:cs="Arial"/>
          <w:sz w:val="18"/>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7"/>
        <w:gridCol w:w="3262"/>
        <w:gridCol w:w="5103"/>
      </w:tblGrid>
      <w:tr w:rsidR="00D30193" w:rsidRPr="00E600EE" w:rsidTr="00C52AC7">
        <w:tc>
          <w:tcPr>
            <w:tcW w:w="707" w:type="dxa"/>
            <w:shd w:val="clear" w:color="auto" w:fill="606060"/>
          </w:tcPr>
          <w:p w:rsidR="00D30193" w:rsidRPr="00E600EE" w:rsidRDefault="00D30193" w:rsidP="00C52AC7">
            <w:pPr>
              <w:tabs>
                <w:tab w:val="left" w:pos="4536"/>
              </w:tabs>
              <w:jc w:val="both"/>
              <w:rPr>
                <w:rFonts w:ascii="Verdana" w:hAnsi="Verdana" w:cs="Arial"/>
                <w:color w:val="FFFFFF"/>
                <w:sz w:val="18"/>
                <w:szCs w:val="24"/>
              </w:rPr>
            </w:pPr>
            <w:r w:rsidRPr="00E600EE">
              <w:rPr>
                <w:rFonts w:ascii="Verdana" w:hAnsi="Verdana" w:cs="Arial"/>
                <w:color w:val="FFFFFF"/>
                <w:sz w:val="18"/>
                <w:szCs w:val="24"/>
              </w:rPr>
              <w:t>Item No</w:t>
            </w:r>
          </w:p>
        </w:tc>
        <w:tc>
          <w:tcPr>
            <w:tcW w:w="3262" w:type="dxa"/>
            <w:shd w:val="clear" w:color="auto" w:fill="606060"/>
          </w:tcPr>
          <w:p w:rsidR="00D30193" w:rsidRPr="00E600EE" w:rsidRDefault="00D30193" w:rsidP="00C52AC7">
            <w:pPr>
              <w:tabs>
                <w:tab w:val="left" w:pos="4536"/>
              </w:tabs>
              <w:jc w:val="both"/>
              <w:rPr>
                <w:rFonts w:ascii="Verdana" w:hAnsi="Verdana" w:cs="Arial"/>
                <w:color w:val="FFFFFF"/>
                <w:sz w:val="18"/>
                <w:szCs w:val="24"/>
              </w:rPr>
            </w:pPr>
            <w:r>
              <w:rPr>
                <w:rFonts w:ascii="Verdana" w:hAnsi="Verdana" w:cs="Arial"/>
                <w:color w:val="FFFFFF"/>
                <w:sz w:val="18"/>
                <w:szCs w:val="24"/>
              </w:rPr>
              <w:t>Matter</w:t>
            </w:r>
          </w:p>
        </w:tc>
        <w:tc>
          <w:tcPr>
            <w:tcW w:w="5103" w:type="dxa"/>
            <w:shd w:val="clear" w:color="auto" w:fill="606060"/>
          </w:tcPr>
          <w:p w:rsidR="00D30193" w:rsidRPr="00E600EE" w:rsidRDefault="00D30193" w:rsidP="00C52AC7">
            <w:pPr>
              <w:tabs>
                <w:tab w:val="left" w:pos="4536"/>
              </w:tabs>
              <w:ind w:right="1168"/>
              <w:jc w:val="both"/>
              <w:rPr>
                <w:rFonts w:ascii="Verdana" w:hAnsi="Verdana" w:cs="Arial"/>
                <w:color w:val="FFFFFF"/>
                <w:sz w:val="18"/>
                <w:szCs w:val="24"/>
              </w:rPr>
            </w:pPr>
            <w:r>
              <w:rPr>
                <w:rFonts w:ascii="Verdana" w:hAnsi="Verdana" w:cs="Arial"/>
                <w:color w:val="FFFFFF"/>
                <w:sz w:val="18"/>
                <w:szCs w:val="24"/>
              </w:rPr>
              <w:t>Objective or Intended Outcome</w:t>
            </w:r>
          </w:p>
        </w:tc>
      </w:tr>
      <w:tr w:rsidR="00D30193" w:rsidRPr="00E600EE" w:rsidTr="00C52AC7">
        <w:tc>
          <w:tcPr>
            <w:tcW w:w="707" w:type="dxa"/>
          </w:tcPr>
          <w:p w:rsidR="00D30193" w:rsidRPr="00E600EE" w:rsidRDefault="00D30193" w:rsidP="00C52AC7">
            <w:pPr>
              <w:tabs>
                <w:tab w:val="left" w:pos="4536"/>
              </w:tabs>
              <w:spacing w:before="120" w:after="120"/>
              <w:rPr>
                <w:rFonts w:ascii="Verdana" w:hAnsi="Verdana" w:cs="Arial"/>
                <w:b/>
                <w:sz w:val="18"/>
                <w:szCs w:val="24"/>
              </w:rPr>
            </w:pPr>
            <w:r>
              <w:rPr>
                <w:rFonts w:ascii="Verdana" w:hAnsi="Verdana" w:cs="Arial"/>
                <w:b/>
                <w:sz w:val="18"/>
                <w:szCs w:val="24"/>
              </w:rPr>
              <w:t>5</w:t>
            </w:r>
            <w:r w:rsidRPr="00E600EE">
              <w:rPr>
                <w:rFonts w:ascii="Verdana" w:hAnsi="Verdana" w:cs="Arial"/>
                <w:b/>
                <w:sz w:val="18"/>
                <w:szCs w:val="24"/>
              </w:rPr>
              <w:t xml:space="preserve">(a) </w:t>
            </w:r>
          </w:p>
        </w:tc>
        <w:tc>
          <w:tcPr>
            <w:tcW w:w="3262" w:type="dxa"/>
          </w:tcPr>
          <w:p w:rsidR="00D30193" w:rsidRPr="00E600EE" w:rsidRDefault="00D30193" w:rsidP="00C52AC7">
            <w:pPr>
              <w:tabs>
                <w:tab w:val="left" w:pos="4536"/>
              </w:tabs>
              <w:spacing w:before="120" w:after="120"/>
              <w:jc w:val="both"/>
              <w:rPr>
                <w:rFonts w:ascii="Verdana" w:hAnsi="Verdana" w:cs="Arial"/>
                <w:b/>
                <w:sz w:val="18"/>
                <w:szCs w:val="24"/>
              </w:rPr>
            </w:pPr>
            <w:r>
              <w:rPr>
                <w:rFonts w:ascii="Verdana" w:hAnsi="Verdana" w:cs="Arial"/>
                <w:b/>
                <w:sz w:val="18"/>
                <w:szCs w:val="24"/>
              </w:rPr>
              <w:t>Amend Tumut LEP Land Use Table to include an SP1 Special Activities Zone</w:t>
            </w:r>
          </w:p>
        </w:tc>
        <w:tc>
          <w:tcPr>
            <w:tcW w:w="5103" w:type="dxa"/>
          </w:tcPr>
          <w:p w:rsidR="00D30193" w:rsidRDefault="00D30193" w:rsidP="00C52AC7">
            <w:pPr>
              <w:tabs>
                <w:tab w:val="left" w:pos="4536"/>
              </w:tabs>
              <w:spacing w:before="120" w:after="120"/>
              <w:jc w:val="both"/>
              <w:rPr>
                <w:rFonts w:ascii="Verdana" w:hAnsi="Verdana" w:cs="Arial"/>
                <w:sz w:val="18"/>
                <w:szCs w:val="24"/>
              </w:rPr>
            </w:pPr>
            <w:r>
              <w:rPr>
                <w:rFonts w:ascii="Verdana" w:hAnsi="Verdana" w:cs="Arial"/>
                <w:sz w:val="18"/>
                <w:szCs w:val="24"/>
              </w:rPr>
              <w:t xml:space="preserve">Amend the Tumut LEP 2012 land use table to include provision for the SP1 Special Activities zone.  </w:t>
            </w:r>
          </w:p>
          <w:p w:rsidR="00D30193" w:rsidRDefault="00D30193" w:rsidP="00C52AC7">
            <w:pPr>
              <w:tabs>
                <w:tab w:val="left" w:pos="4536"/>
              </w:tabs>
              <w:spacing w:before="120" w:after="120"/>
              <w:jc w:val="both"/>
              <w:rPr>
                <w:rFonts w:ascii="Verdana" w:hAnsi="Verdana" w:cs="Arial"/>
                <w:sz w:val="18"/>
                <w:szCs w:val="24"/>
              </w:rPr>
            </w:pPr>
            <w:r>
              <w:rPr>
                <w:rFonts w:ascii="Verdana" w:hAnsi="Verdana" w:cs="Arial"/>
                <w:sz w:val="18"/>
                <w:szCs w:val="24"/>
              </w:rPr>
              <w:t>Land within the Shire is currently zoned SP1 (Tumut Cemetery). However, the instrument does not include a land use table or any other provision for the zone.</w:t>
            </w:r>
          </w:p>
          <w:p w:rsidR="00D30193" w:rsidRPr="003F4727" w:rsidRDefault="00D30193" w:rsidP="00C52AC7">
            <w:pPr>
              <w:tabs>
                <w:tab w:val="left" w:pos="4536"/>
              </w:tabs>
              <w:spacing w:before="120" w:after="120"/>
              <w:jc w:val="both"/>
              <w:rPr>
                <w:rFonts w:ascii="Verdana" w:hAnsi="Verdana" w:cs="Arial"/>
                <w:sz w:val="18"/>
              </w:rPr>
            </w:pPr>
            <w:r>
              <w:rPr>
                <w:rFonts w:ascii="Verdana" w:hAnsi="Verdana" w:cs="Arial"/>
                <w:sz w:val="18"/>
              </w:rPr>
              <w:t>Include clauses from the standard instrument template.</w:t>
            </w:r>
          </w:p>
        </w:tc>
      </w:tr>
      <w:tr w:rsidR="00D30193" w:rsidRPr="00E600EE" w:rsidTr="00C52AC7">
        <w:tc>
          <w:tcPr>
            <w:tcW w:w="707" w:type="dxa"/>
          </w:tcPr>
          <w:p w:rsidR="00D30193" w:rsidRDefault="00D30193" w:rsidP="00C52AC7">
            <w:pPr>
              <w:tabs>
                <w:tab w:val="left" w:pos="4536"/>
              </w:tabs>
              <w:spacing w:before="120" w:after="120"/>
              <w:rPr>
                <w:rFonts w:ascii="Verdana" w:hAnsi="Verdana" w:cs="Arial"/>
                <w:b/>
                <w:sz w:val="18"/>
                <w:szCs w:val="24"/>
              </w:rPr>
            </w:pPr>
            <w:r>
              <w:rPr>
                <w:rFonts w:ascii="Verdana" w:hAnsi="Verdana" w:cs="Arial"/>
                <w:b/>
                <w:sz w:val="18"/>
                <w:szCs w:val="24"/>
              </w:rPr>
              <w:t>5(b)</w:t>
            </w:r>
          </w:p>
        </w:tc>
        <w:tc>
          <w:tcPr>
            <w:tcW w:w="3262" w:type="dxa"/>
          </w:tcPr>
          <w:p w:rsidR="00D30193" w:rsidRDefault="00D30193" w:rsidP="00C52AC7">
            <w:pPr>
              <w:tabs>
                <w:tab w:val="left" w:pos="4536"/>
              </w:tabs>
              <w:spacing w:before="120" w:after="120"/>
              <w:jc w:val="both"/>
              <w:rPr>
                <w:rFonts w:ascii="Verdana" w:hAnsi="Verdana" w:cs="Arial"/>
                <w:b/>
                <w:sz w:val="18"/>
                <w:szCs w:val="24"/>
              </w:rPr>
            </w:pPr>
            <w:r>
              <w:rPr>
                <w:rFonts w:ascii="Verdana" w:hAnsi="Verdana" w:cs="Arial"/>
                <w:b/>
                <w:sz w:val="18"/>
                <w:szCs w:val="24"/>
              </w:rPr>
              <w:t>Amend Schedule 5 – Environmental Heritage</w:t>
            </w:r>
          </w:p>
        </w:tc>
        <w:tc>
          <w:tcPr>
            <w:tcW w:w="5103" w:type="dxa"/>
          </w:tcPr>
          <w:p w:rsidR="00D30193" w:rsidRDefault="00D30193" w:rsidP="00C52AC7">
            <w:pPr>
              <w:tabs>
                <w:tab w:val="left" w:pos="4536"/>
              </w:tabs>
              <w:spacing w:before="120" w:after="120"/>
              <w:jc w:val="both"/>
              <w:rPr>
                <w:rFonts w:ascii="Verdana" w:hAnsi="Verdana" w:cs="Arial"/>
                <w:sz w:val="18"/>
                <w:szCs w:val="24"/>
              </w:rPr>
            </w:pPr>
            <w:r w:rsidRPr="00CC5777">
              <w:rPr>
                <w:rFonts w:ascii="Verdana" w:hAnsi="Verdana" w:cs="Arial"/>
                <w:sz w:val="18"/>
              </w:rPr>
              <w:t>Amend Schedule 5 of the Tumut LEP 2012 to include Items of Environmental Heritage contained within the Tumut Heritage Inventory</w:t>
            </w:r>
            <w:r>
              <w:rPr>
                <w:rFonts w:ascii="Verdana" w:hAnsi="Verdana" w:cs="Arial"/>
                <w:sz w:val="18"/>
              </w:rPr>
              <w:t>. Originally commenced as Tumut LEP 1990 (Amendment No. 11), a new Heritage Inventory has been prepared and community consultation undertaken to finalise expansion of heritage protection that could not be included in the Conversion LEP (Tumut LEP 2012).</w:t>
            </w:r>
          </w:p>
        </w:tc>
      </w:tr>
      <w:tr w:rsidR="00D30193" w:rsidRPr="00E600EE" w:rsidTr="00C52AC7">
        <w:tc>
          <w:tcPr>
            <w:tcW w:w="707" w:type="dxa"/>
          </w:tcPr>
          <w:p w:rsidR="00D30193" w:rsidRDefault="00D30193" w:rsidP="00C52AC7">
            <w:pPr>
              <w:tabs>
                <w:tab w:val="left" w:pos="4536"/>
              </w:tabs>
              <w:spacing w:before="120" w:after="120"/>
              <w:rPr>
                <w:rFonts w:ascii="Verdana" w:hAnsi="Verdana" w:cs="Arial"/>
                <w:b/>
                <w:sz w:val="18"/>
                <w:szCs w:val="24"/>
              </w:rPr>
            </w:pPr>
            <w:r>
              <w:rPr>
                <w:rFonts w:ascii="Verdana" w:hAnsi="Verdana" w:cs="Arial"/>
                <w:b/>
                <w:sz w:val="18"/>
                <w:szCs w:val="24"/>
              </w:rPr>
              <w:t>5(c)</w:t>
            </w:r>
          </w:p>
        </w:tc>
        <w:tc>
          <w:tcPr>
            <w:tcW w:w="3262" w:type="dxa"/>
          </w:tcPr>
          <w:p w:rsidR="00D30193" w:rsidRDefault="00D30193" w:rsidP="00C52AC7">
            <w:pPr>
              <w:tabs>
                <w:tab w:val="left" w:pos="4536"/>
              </w:tabs>
              <w:spacing w:before="120" w:after="120"/>
              <w:jc w:val="both"/>
              <w:rPr>
                <w:rFonts w:ascii="Verdana" w:hAnsi="Verdana" w:cs="Arial"/>
                <w:b/>
                <w:sz w:val="18"/>
                <w:szCs w:val="24"/>
              </w:rPr>
            </w:pPr>
            <w:r>
              <w:rPr>
                <w:rFonts w:ascii="Verdana" w:hAnsi="Verdana" w:cs="Arial"/>
                <w:b/>
                <w:sz w:val="18"/>
                <w:szCs w:val="24"/>
              </w:rPr>
              <w:t>Amend Tumut LEP Land Use Table to include a B4 Mixed Use Zone</w:t>
            </w:r>
          </w:p>
        </w:tc>
        <w:tc>
          <w:tcPr>
            <w:tcW w:w="5103" w:type="dxa"/>
          </w:tcPr>
          <w:p w:rsidR="00D30193" w:rsidRDefault="00D30193" w:rsidP="00C52AC7">
            <w:pPr>
              <w:tabs>
                <w:tab w:val="left" w:pos="4536"/>
              </w:tabs>
              <w:spacing w:before="120" w:after="120"/>
              <w:jc w:val="both"/>
              <w:rPr>
                <w:rFonts w:ascii="Verdana" w:hAnsi="Verdana" w:cs="Arial"/>
                <w:sz w:val="18"/>
                <w:szCs w:val="24"/>
              </w:rPr>
            </w:pPr>
            <w:r>
              <w:rPr>
                <w:rFonts w:ascii="Verdana" w:hAnsi="Verdana" w:cs="Arial"/>
                <w:sz w:val="18"/>
                <w:szCs w:val="24"/>
              </w:rPr>
              <w:t xml:space="preserve">To provide a flexible open zoning for the central area of Batlow township that will permit, with consent, a wide range of Business, Residential, Recreational and Light Industrial uses. </w:t>
            </w:r>
          </w:p>
        </w:tc>
      </w:tr>
      <w:tr w:rsidR="00D30193" w:rsidRPr="00E600EE" w:rsidTr="00C52AC7">
        <w:tc>
          <w:tcPr>
            <w:tcW w:w="707" w:type="dxa"/>
          </w:tcPr>
          <w:p w:rsidR="00D30193" w:rsidRDefault="00D30193" w:rsidP="00C52AC7">
            <w:pPr>
              <w:tabs>
                <w:tab w:val="left" w:pos="4536"/>
              </w:tabs>
              <w:spacing w:before="120" w:after="120"/>
              <w:rPr>
                <w:rFonts w:ascii="Verdana" w:hAnsi="Verdana" w:cs="Arial"/>
                <w:b/>
                <w:sz w:val="18"/>
                <w:szCs w:val="24"/>
              </w:rPr>
            </w:pPr>
            <w:r>
              <w:rPr>
                <w:rFonts w:ascii="Verdana" w:hAnsi="Verdana" w:cs="Arial"/>
                <w:b/>
                <w:sz w:val="18"/>
                <w:szCs w:val="24"/>
              </w:rPr>
              <w:t>5(d)</w:t>
            </w:r>
          </w:p>
        </w:tc>
        <w:tc>
          <w:tcPr>
            <w:tcW w:w="3262" w:type="dxa"/>
          </w:tcPr>
          <w:p w:rsidR="00D30193" w:rsidRDefault="00D30193" w:rsidP="00C52AC7">
            <w:pPr>
              <w:tabs>
                <w:tab w:val="left" w:pos="4536"/>
              </w:tabs>
              <w:spacing w:before="120" w:after="120"/>
              <w:jc w:val="both"/>
              <w:rPr>
                <w:rFonts w:ascii="Verdana" w:hAnsi="Verdana" w:cs="Arial"/>
                <w:b/>
                <w:sz w:val="18"/>
                <w:szCs w:val="24"/>
              </w:rPr>
            </w:pPr>
            <w:r>
              <w:rPr>
                <w:rFonts w:ascii="Verdana" w:hAnsi="Verdana" w:cs="Arial"/>
                <w:b/>
                <w:sz w:val="18"/>
                <w:szCs w:val="24"/>
              </w:rPr>
              <w:t>Amend Tumut LEP Land Use Table to include an RU4 Primary Production Small Lots zone</w:t>
            </w:r>
          </w:p>
        </w:tc>
        <w:tc>
          <w:tcPr>
            <w:tcW w:w="5103" w:type="dxa"/>
          </w:tcPr>
          <w:p w:rsidR="00D30193" w:rsidRDefault="00D30193" w:rsidP="00C52AC7">
            <w:pPr>
              <w:tabs>
                <w:tab w:val="left" w:pos="4536"/>
              </w:tabs>
              <w:spacing w:before="120" w:after="120"/>
              <w:jc w:val="both"/>
              <w:rPr>
                <w:rFonts w:ascii="Verdana" w:hAnsi="Verdana" w:cs="Arial"/>
                <w:sz w:val="18"/>
                <w:szCs w:val="24"/>
              </w:rPr>
            </w:pPr>
            <w:r>
              <w:rPr>
                <w:rFonts w:ascii="Verdana" w:hAnsi="Verdana" w:cs="Arial"/>
                <w:sz w:val="18"/>
                <w:szCs w:val="24"/>
              </w:rPr>
              <w:t xml:space="preserve">To provide an appropriate zoning for land in Keenans Road, Batlow being downzoned from R5 Residential (Large Lots).  </w:t>
            </w:r>
          </w:p>
        </w:tc>
      </w:tr>
      <w:tr w:rsidR="00D30193" w:rsidRPr="00E600EE" w:rsidTr="00C52AC7">
        <w:tc>
          <w:tcPr>
            <w:tcW w:w="707" w:type="dxa"/>
          </w:tcPr>
          <w:p w:rsidR="00D30193" w:rsidRDefault="00D30193" w:rsidP="00C52AC7">
            <w:pPr>
              <w:tabs>
                <w:tab w:val="left" w:pos="4536"/>
              </w:tabs>
              <w:spacing w:before="120" w:after="120"/>
              <w:rPr>
                <w:rFonts w:ascii="Verdana" w:hAnsi="Verdana" w:cs="Arial"/>
                <w:b/>
                <w:sz w:val="18"/>
                <w:szCs w:val="24"/>
              </w:rPr>
            </w:pPr>
            <w:r>
              <w:rPr>
                <w:rFonts w:ascii="Verdana" w:hAnsi="Verdana" w:cs="Arial"/>
                <w:b/>
                <w:sz w:val="18"/>
                <w:szCs w:val="24"/>
              </w:rPr>
              <w:t>5(e)</w:t>
            </w:r>
          </w:p>
        </w:tc>
        <w:tc>
          <w:tcPr>
            <w:tcW w:w="3262" w:type="dxa"/>
          </w:tcPr>
          <w:p w:rsidR="00D30193" w:rsidRDefault="00D30193" w:rsidP="00C52AC7">
            <w:pPr>
              <w:tabs>
                <w:tab w:val="left" w:pos="4536"/>
              </w:tabs>
              <w:spacing w:before="120" w:after="120"/>
              <w:jc w:val="both"/>
              <w:rPr>
                <w:rFonts w:ascii="Verdana" w:hAnsi="Verdana" w:cs="Arial"/>
                <w:b/>
                <w:sz w:val="18"/>
                <w:szCs w:val="24"/>
              </w:rPr>
            </w:pPr>
            <w:r>
              <w:rPr>
                <w:rFonts w:ascii="Verdana" w:hAnsi="Verdana" w:cs="Arial"/>
                <w:b/>
                <w:sz w:val="18"/>
                <w:szCs w:val="24"/>
              </w:rPr>
              <w:t>Amend Schedule 1 – Additional Permitted Uses</w:t>
            </w:r>
          </w:p>
        </w:tc>
        <w:tc>
          <w:tcPr>
            <w:tcW w:w="5103" w:type="dxa"/>
          </w:tcPr>
          <w:p w:rsidR="00D30193" w:rsidRPr="00CC5777" w:rsidRDefault="00D30193" w:rsidP="00C52AC7">
            <w:pPr>
              <w:tabs>
                <w:tab w:val="left" w:pos="4536"/>
              </w:tabs>
              <w:spacing w:before="120" w:after="120"/>
              <w:jc w:val="both"/>
              <w:rPr>
                <w:rFonts w:ascii="Verdana" w:hAnsi="Verdana" w:cs="Arial"/>
                <w:sz w:val="18"/>
              </w:rPr>
            </w:pPr>
            <w:r>
              <w:rPr>
                <w:rFonts w:ascii="Verdana" w:hAnsi="Verdana" w:cs="Arial"/>
                <w:sz w:val="18"/>
              </w:rPr>
              <w:t>To return to permissibility the erection of ancillary dwelling houses in the Sturt Close Industrial Area. Ancillary dwelling houses were permissible immediately prior to the Gazettal of Tumut LEP 2012.</w:t>
            </w:r>
          </w:p>
        </w:tc>
      </w:tr>
      <w:tr w:rsidR="00D30193" w:rsidRPr="00E600EE" w:rsidTr="00C52AC7">
        <w:tc>
          <w:tcPr>
            <w:tcW w:w="707" w:type="dxa"/>
          </w:tcPr>
          <w:p w:rsidR="00D30193" w:rsidRDefault="00D30193" w:rsidP="00C52AC7">
            <w:pPr>
              <w:tabs>
                <w:tab w:val="left" w:pos="4536"/>
              </w:tabs>
              <w:spacing w:before="120" w:after="120"/>
              <w:rPr>
                <w:rFonts w:ascii="Verdana" w:hAnsi="Verdana" w:cs="Arial"/>
                <w:b/>
                <w:sz w:val="18"/>
                <w:szCs w:val="24"/>
              </w:rPr>
            </w:pPr>
            <w:r>
              <w:rPr>
                <w:rFonts w:ascii="Verdana" w:hAnsi="Verdana" w:cs="Arial"/>
                <w:b/>
                <w:sz w:val="18"/>
                <w:szCs w:val="24"/>
              </w:rPr>
              <w:t>5(f)</w:t>
            </w:r>
          </w:p>
        </w:tc>
        <w:tc>
          <w:tcPr>
            <w:tcW w:w="3262" w:type="dxa"/>
          </w:tcPr>
          <w:p w:rsidR="00D30193" w:rsidRDefault="00D30193" w:rsidP="00C52AC7">
            <w:pPr>
              <w:tabs>
                <w:tab w:val="left" w:pos="4536"/>
              </w:tabs>
              <w:spacing w:before="120" w:after="120"/>
              <w:jc w:val="both"/>
              <w:rPr>
                <w:rFonts w:ascii="Verdana" w:hAnsi="Verdana" w:cs="Arial"/>
                <w:b/>
                <w:sz w:val="18"/>
                <w:szCs w:val="24"/>
              </w:rPr>
            </w:pPr>
            <w:r>
              <w:rPr>
                <w:rFonts w:ascii="Verdana" w:hAnsi="Verdana" w:cs="Arial"/>
                <w:b/>
                <w:sz w:val="18"/>
                <w:szCs w:val="24"/>
              </w:rPr>
              <w:t>Insert a new clause 4.1C</w:t>
            </w:r>
          </w:p>
        </w:tc>
        <w:tc>
          <w:tcPr>
            <w:tcW w:w="5103" w:type="dxa"/>
          </w:tcPr>
          <w:p w:rsidR="00D30193" w:rsidRDefault="00D30193" w:rsidP="00C52AC7">
            <w:pPr>
              <w:tabs>
                <w:tab w:val="left" w:pos="4536"/>
              </w:tabs>
              <w:spacing w:before="120" w:after="120"/>
              <w:jc w:val="both"/>
              <w:rPr>
                <w:rFonts w:ascii="Verdana" w:hAnsi="Verdana" w:cs="Arial"/>
                <w:sz w:val="18"/>
              </w:rPr>
            </w:pPr>
            <w:r>
              <w:rPr>
                <w:rFonts w:ascii="Verdana" w:hAnsi="Verdana" w:cs="Arial"/>
                <w:sz w:val="18"/>
              </w:rPr>
              <w:t>To facilitate boundary adjustments that will not create additional lots or additional opportunities for dwellings in zones RU1, RU3, RU4 and R5.</w:t>
            </w:r>
          </w:p>
        </w:tc>
      </w:tr>
      <w:tr w:rsidR="00D30193" w:rsidRPr="00E600EE" w:rsidTr="00C52AC7">
        <w:tc>
          <w:tcPr>
            <w:tcW w:w="707" w:type="dxa"/>
          </w:tcPr>
          <w:p w:rsidR="00D30193" w:rsidRDefault="00D30193" w:rsidP="00C52AC7">
            <w:pPr>
              <w:tabs>
                <w:tab w:val="left" w:pos="4536"/>
              </w:tabs>
              <w:spacing w:before="120" w:after="120"/>
              <w:rPr>
                <w:rFonts w:ascii="Verdana" w:hAnsi="Verdana" w:cs="Arial"/>
                <w:b/>
                <w:sz w:val="18"/>
                <w:szCs w:val="24"/>
              </w:rPr>
            </w:pPr>
            <w:r>
              <w:rPr>
                <w:rFonts w:ascii="Verdana" w:hAnsi="Verdana" w:cs="Arial"/>
                <w:b/>
                <w:sz w:val="18"/>
                <w:szCs w:val="24"/>
              </w:rPr>
              <w:t>5(g)</w:t>
            </w:r>
          </w:p>
        </w:tc>
        <w:tc>
          <w:tcPr>
            <w:tcW w:w="3262" w:type="dxa"/>
          </w:tcPr>
          <w:p w:rsidR="00D30193" w:rsidRDefault="00D30193" w:rsidP="00C52AC7">
            <w:pPr>
              <w:tabs>
                <w:tab w:val="left" w:pos="4536"/>
              </w:tabs>
              <w:spacing w:before="120" w:after="120"/>
              <w:jc w:val="both"/>
              <w:rPr>
                <w:rFonts w:ascii="Verdana" w:hAnsi="Verdana" w:cs="Arial"/>
                <w:b/>
                <w:sz w:val="18"/>
                <w:szCs w:val="24"/>
              </w:rPr>
            </w:pPr>
            <w:r>
              <w:rPr>
                <w:rFonts w:ascii="Verdana" w:hAnsi="Verdana" w:cs="Arial"/>
                <w:b/>
                <w:sz w:val="18"/>
                <w:szCs w:val="24"/>
              </w:rPr>
              <w:t xml:space="preserve">Insert additional permissible </w:t>
            </w:r>
            <w:r>
              <w:rPr>
                <w:rFonts w:ascii="Verdana" w:hAnsi="Verdana" w:cs="Arial"/>
                <w:b/>
                <w:sz w:val="18"/>
                <w:szCs w:val="24"/>
              </w:rPr>
              <w:lastRenderedPageBreak/>
              <w:t>uses into the IN1 zone Land Use Table</w:t>
            </w:r>
          </w:p>
        </w:tc>
        <w:tc>
          <w:tcPr>
            <w:tcW w:w="5103" w:type="dxa"/>
          </w:tcPr>
          <w:p w:rsidR="00D30193" w:rsidRDefault="00D30193" w:rsidP="00C52AC7">
            <w:pPr>
              <w:tabs>
                <w:tab w:val="left" w:pos="4536"/>
              </w:tabs>
              <w:spacing w:before="120" w:after="120"/>
              <w:jc w:val="both"/>
              <w:rPr>
                <w:rFonts w:ascii="Verdana" w:hAnsi="Verdana" w:cs="Arial"/>
                <w:sz w:val="18"/>
              </w:rPr>
            </w:pPr>
            <w:r>
              <w:rPr>
                <w:rFonts w:ascii="Verdana" w:hAnsi="Verdana" w:cs="Arial"/>
                <w:sz w:val="18"/>
              </w:rPr>
              <w:lastRenderedPageBreak/>
              <w:t xml:space="preserve">To increase the flexibility of the IN1 zone and allow </w:t>
            </w:r>
            <w:r>
              <w:rPr>
                <w:rFonts w:ascii="Verdana" w:hAnsi="Verdana" w:cs="Arial"/>
                <w:sz w:val="18"/>
              </w:rPr>
              <w:lastRenderedPageBreak/>
              <w:t xml:space="preserve">Council to consider Development Applications for a wide range of compatible uses. </w:t>
            </w:r>
          </w:p>
        </w:tc>
      </w:tr>
      <w:tr w:rsidR="00D30193" w:rsidRPr="00E600EE" w:rsidTr="00C52AC7">
        <w:tc>
          <w:tcPr>
            <w:tcW w:w="707" w:type="dxa"/>
          </w:tcPr>
          <w:p w:rsidR="00D30193" w:rsidRDefault="00D30193" w:rsidP="00C52AC7">
            <w:pPr>
              <w:tabs>
                <w:tab w:val="left" w:pos="4536"/>
              </w:tabs>
              <w:spacing w:before="120" w:after="120"/>
              <w:rPr>
                <w:rFonts w:ascii="Verdana" w:hAnsi="Verdana" w:cs="Arial"/>
                <w:b/>
                <w:sz w:val="18"/>
                <w:szCs w:val="24"/>
              </w:rPr>
            </w:pPr>
            <w:r>
              <w:rPr>
                <w:rFonts w:ascii="Verdana" w:hAnsi="Verdana" w:cs="Arial"/>
                <w:b/>
                <w:sz w:val="18"/>
                <w:szCs w:val="24"/>
              </w:rPr>
              <w:lastRenderedPageBreak/>
              <w:t>5(h)</w:t>
            </w:r>
          </w:p>
        </w:tc>
        <w:tc>
          <w:tcPr>
            <w:tcW w:w="3262" w:type="dxa"/>
          </w:tcPr>
          <w:p w:rsidR="00D30193" w:rsidRDefault="00D30193" w:rsidP="00C52AC7">
            <w:pPr>
              <w:tabs>
                <w:tab w:val="left" w:pos="4536"/>
              </w:tabs>
              <w:spacing w:before="120" w:after="120"/>
              <w:jc w:val="both"/>
              <w:rPr>
                <w:rFonts w:ascii="Verdana" w:hAnsi="Verdana" w:cs="Arial"/>
                <w:b/>
                <w:sz w:val="18"/>
                <w:szCs w:val="24"/>
              </w:rPr>
            </w:pPr>
            <w:r>
              <w:rPr>
                <w:rFonts w:ascii="Verdana" w:hAnsi="Verdana" w:cs="Arial"/>
                <w:b/>
                <w:sz w:val="18"/>
                <w:szCs w:val="24"/>
              </w:rPr>
              <w:t>Insert additional permissible uses into the RU1 zone Land Use Table and adopt an alternative definition of “cellar door premises”</w:t>
            </w:r>
          </w:p>
        </w:tc>
        <w:tc>
          <w:tcPr>
            <w:tcW w:w="5103" w:type="dxa"/>
          </w:tcPr>
          <w:p w:rsidR="00D30193" w:rsidRDefault="00D30193" w:rsidP="00C52AC7">
            <w:pPr>
              <w:tabs>
                <w:tab w:val="left" w:pos="4536"/>
              </w:tabs>
              <w:spacing w:before="120" w:after="120"/>
              <w:jc w:val="both"/>
              <w:rPr>
                <w:rFonts w:ascii="Verdana" w:hAnsi="Verdana" w:cs="Arial"/>
                <w:sz w:val="18"/>
              </w:rPr>
            </w:pPr>
            <w:r>
              <w:rPr>
                <w:rFonts w:ascii="Verdana" w:hAnsi="Verdana" w:cs="Arial"/>
                <w:sz w:val="18"/>
              </w:rPr>
              <w:t xml:space="preserve">To increase the flexibility of the RU1 zone and allow Council to consider Development Applications for a wide range of compatible uses. In addition, Council seeks to include an alternative definition of “cellar door premises” that does not restrict such a use to vineyards and wineries. Alcoholic beverages are produced from a wide range of horticultural and agricultural produce and the definition should be amended to account for this. </w:t>
            </w:r>
          </w:p>
        </w:tc>
      </w:tr>
    </w:tbl>
    <w:p w:rsidR="00D30193" w:rsidRDefault="00D30193" w:rsidP="00D30193">
      <w:pPr>
        <w:pStyle w:val="ListParagraph"/>
      </w:pPr>
    </w:p>
    <w:p w:rsidR="00D958AC" w:rsidRPr="00D30193" w:rsidRDefault="00D958AC" w:rsidP="00D30193">
      <w:pPr>
        <w:pStyle w:val="ListParagraph"/>
      </w:pPr>
    </w:p>
    <w:p w:rsidR="0043231A" w:rsidRPr="00EC56FB" w:rsidRDefault="0043231A" w:rsidP="0043231A">
      <w:pPr>
        <w:rPr>
          <w:rFonts w:cs="Arial"/>
        </w:rPr>
      </w:pPr>
      <w:r w:rsidRPr="00EC56FB">
        <w:rPr>
          <w:rFonts w:cs="Arial"/>
        </w:rPr>
        <w:t xml:space="preserve">The purpose of this report is to assess the revised </w:t>
      </w:r>
      <w:r w:rsidR="00D958AC" w:rsidRPr="00EC56FB">
        <w:rPr>
          <w:rFonts w:cs="Arial"/>
        </w:rPr>
        <w:t>Planning Proposal</w:t>
      </w:r>
      <w:r w:rsidRPr="00EC56FB">
        <w:rPr>
          <w:rFonts w:cs="Arial"/>
        </w:rPr>
        <w:t xml:space="preserve"> and to make a recommendation for an altered Gateway determination including the need for further public consultation.</w:t>
      </w:r>
    </w:p>
    <w:p w:rsidR="00AF6E50" w:rsidRPr="00E70140" w:rsidRDefault="0043231A" w:rsidP="00AF6E50">
      <w:pPr>
        <w:pStyle w:val="ListParagraph"/>
        <w:numPr>
          <w:ilvl w:val="0"/>
          <w:numId w:val="4"/>
        </w:numPr>
        <w:rPr>
          <w:rFonts w:cs="Arial"/>
          <w:b/>
        </w:rPr>
      </w:pPr>
      <w:r w:rsidRPr="00E70140">
        <w:rPr>
          <w:rFonts w:cs="Arial"/>
          <w:b/>
        </w:rPr>
        <w:t>Background</w:t>
      </w:r>
    </w:p>
    <w:p w:rsidR="00AF6E50" w:rsidRPr="00EC56FB" w:rsidRDefault="00AF6E50" w:rsidP="00AF6E50">
      <w:r w:rsidRPr="00EC56FB">
        <w:rPr>
          <w:rFonts w:cs="Arial"/>
        </w:rPr>
        <w:t xml:space="preserve">The </w:t>
      </w:r>
      <w:r w:rsidR="00D958AC" w:rsidRPr="00EC56FB">
        <w:rPr>
          <w:rFonts w:cs="Arial"/>
        </w:rPr>
        <w:t>Planning Proposal</w:t>
      </w:r>
      <w:r w:rsidRPr="00EC56FB">
        <w:rPr>
          <w:rFonts w:cs="Arial"/>
        </w:rPr>
        <w:t xml:space="preserve"> received a Gateway determination on the 11 November 2014 which enabled the proposal to proceed with conditions. The revised </w:t>
      </w:r>
      <w:r w:rsidR="00D958AC" w:rsidRPr="00EC56FB">
        <w:rPr>
          <w:rFonts w:cs="Arial"/>
        </w:rPr>
        <w:t>Planning Proposal</w:t>
      </w:r>
      <w:r w:rsidRPr="00EC56FB">
        <w:rPr>
          <w:rFonts w:cs="Arial"/>
        </w:rPr>
        <w:t xml:space="preserve"> is in response to submissions received to the exhibition of the </w:t>
      </w:r>
      <w:r w:rsidR="00D958AC" w:rsidRPr="00EC56FB">
        <w:rPr>
          <w:rFonts w:cs="Arial"/>
        </w:rPr>
        <w:t>Planning Proposal</w:t>
      </w:r>
      <w:r w:rsidRPr="00EC56FB">
        <w:rPr>
          <w:rFonts w:cs="Arial"/>
        </w:rPr>
        <w:t xml:space="preserve"> which was exhibited </w:t>
      </w:r>
      <w:r w:rsidR="00E70140">
        <w:rPr>
          <w:rFonts w:cs="Arial"/>
        </w:rPr>
        <w:t xml:space="preserve">between </w:t>
      </w:r>
      <w:r w:rsidRPr="00EC56FB">
        <w:rPr>
          <w:rFonts w:cs="Arial"/>
        </w:rPr>
        <w:t>12</w:t>
      </w:r>
      <w:r w:rsidRPr="00EC56FB">
        <w:rPr>
          <w:rFonts w:cs="Arial"/>
          <w:vertAlign w:val="superscript"/>
        </w:rPr>
        <w:t xml:space="preserve"> </w:t>
      </w:r>
      <w:r w:rsidRPr="00EC56FB">
        <w:rPr>
          <w:rFonts w:cs="Arial"/>
        </w:rPr>
        <w:t xml:space="preserve">January and 6 March 2015. Council has submitted a revised </w:t>
      </w:r>
      <w:r w:rsidR="00D958AC" w:rsidRPr="00EC56FB">
        <w:rPr>
          <w:rFonts w:cs="Arial"/>
        </w:rPr>
        <w:t>Planning Proposal</w:t>
      </w:r>
      <w:r w:rsidRPr="00EC56FB">
        <w:rPr>
          <w:rFonts w:cs="Arial"/>
        </w:rPr>
        <w:t xml:space="preserve"> to the Department in accordance with section 58 of the Environmental Planning and Assessment Act.</w:t>
      </w:r>
    </w:p>
    <w:p w:rsidR="00AF6E50" w:rsidRPr="00EC56FB" w:rsidRDefault="00AF6E50" w:rsidP="00AF6E50">
      <w:pPr>
        <w:rPr>
          <w:rFonts w:cs="Arial"/>
        </w:rPr>
      </w:pPr>
      <w:r w:rsidRPr="00EC56FB">
        <w:rPr>
          <w:rFonts w:cs="Arial"/>
        </w:rPr>
        <w:t xml:space="preserve">The </w:t>
      </w:r>
      <w:r w:rsidRPr="00EC56FB">
        <w:rPr>
          <w:rFonts w:cs="Arial"/>
          <w:b/>
        </w:rPr>
        <w:t xml:space="preserve">revised </w:t>
      </w:r>
      <w:r w:rsidR="00D958AC" w:rsidRPr="00EC56FB">
        <w:rPr>
          <w:rFonts w:cs="Arial"/>
          <w:b/>
        </w:rPr>
        <w:t>Planning Proposal</w:t>
      </w:r>
      <w:r w:rsidRPr="00EC56FB">
        <w:rPr>
          <w:rFonts w:cs="Arial"/>
          <w:b/>
        </w:rPr>
        <w:t xml:space="preserve"> </w:t>
      </w:r>
      <w:r w:rsidRPr="00EC56FB">
        <w:rPr>
          <w:rFonts w:cs="Arial"/>
        </w:rPr>
        <w:t>changes are as follows:</w:t>
      </w:r>
    </w:p>
    <w:p w:rsidR="00AF6E50" w:rsidRPr="00EC56FB" w:rsidRDefault="00AF6E50" w:rsidP="00AF6E50">
      <w:pPr>
        <w:tabs>
          <w:tab w:val="left" w:pos="426"/>
        </w:tabs>
        <w:rPr>
          <w:i/>
        </w:rPr>
      </w:pPr>
      <w:r w:rsidRPr="00EC56FB">
        <w:rPr>
          <w:i/>
        </w:rPr>
        <w:t>1. Rezone land at Batlow from B2, R3, RE1 and IN1</w:t>
      </w:r>
      <w:r w:rsidR="00E70140">
        <w:rPr>
          <w:i/>
        </w:rPr>
        <w:t xml:space="preserve"> to B4 Mixed Use Zone and adopt</w:t>
      </w:r>
      <w:r w:rsidRPr="00EC56FB">
        <w:rPr>
          <w:i/>
        </w:rPr>
        <w:t xml:space="preserve"> a </w:t>
      </w:r>
      <w:r w:rsidR="00E70140">
        <w:rPr>
          <w:i/>
        </w:rPr>
        <w:t>Minimum Lot Size</w:t>
      </w:r>
      <w:r w:rsidR="00E70140" w:rsidRPr="00EC56FB">
        <w:rPr>
          <w:i/>
        </w:rPr>
        <w:t xml:space="preserve"> </w:t>
      </w:r>
      <w:r w:rsidRPr="00EC56FB">
        <w:rPr>
          <w:i/>
        </w:rPr>
        <w:t>of 225</w:t>
      </w:r>
      <w:r w:rsidR="00E70140">
        <w:rPr>
          <w:i/>
        </w:rPr>
        <w:t xml:space="preserve"> </w:t>
      </w:r>
      <w:r w:rsidRPr="00EC56FB">
        <w:rPr>
          <w:i/>
        </w:rPr>
        <w:t xml:space="preserve">sqm; </w:t>
      </w:r>
    </w:p>
    <w:p w:rsidR="00AF6E50" w:rsidRPr="00EC56FB" w:rsidRDefault="00AF6E50" w:rsidP="00AF6E50">
      <w:pPr>
        <w:tabs>
          <w:tab w:val="left" w:pos="426"/>
        </w:tabs>
        <w:rPr>
          <w:i/>
        </w:rPr>
      </w:pPr>
      <w:r w:rsidRPr="00EC56FB">
        <w:rPr>
          <w:i/>
        </w:rPr>
        <w:t xml:space="preserve">2. Rezone land at Batlow (known as Yellowin Road Investigation Area) from RU1 Primary Production to R5 Large Lot Residential with a </w:t>
      </w:r>
      <w:r w:rsidR="00E70140">
        <w:rPr>
          <w:i/>
        </w:rPr>
        <w:t>Minimum Lot Size</w:t>
      </w:r>
      <w:r w:rsidR="00E70140" w:rsidRPr="00EC56FB">
        <w:rPr>
          <w:i/>
        </w:rPr>
        <w:t xml:space="preserve"> </w:t>
      </w:r>
      <w:r w:rsidRPr="00EC56FB">
        <w:rPr>
          <w:i/>
        </w:rPr>
        <w:t xml:space="preserve">of 2ha; </w:t>
      </w:r>
    </w:p>
    <w:p w:rsidR="00AF6E50" w:rsidRPr="00EC56FB" w:rsidRDefault="00AF6E50" w:rsidP="00AF6E50">
      <w:pPr>
        <w:tabs>
          <w:tab w:val="left" w:pos="426"/>
        </w:tabs>
        <w:rPr>
          <w:i/>
        </w:rPr>
      </w:pPr>
      <w:r w:rsidRPr="00EC56FB">
        <w:rPr>
          <w:i/>
        </w:rPr>
        <w:t xml:space="preserve">3. Rezone land at Batlow (known as Keenan's Road Investigation Area) from R5 Large Lot Residential to RU4 Primary Production Small Lots Primary Production with a </w:t>
      </w:r>
      <w:r w:rsidR="00E70140">
        <w:rPr>
          <w:i/>
        </w:rPr>
        <w:t>Minimum Lot Size</w:t>
      </w:r>
      <w:r w:rsidR="00E70140" w:rsidRPr="00EC56FB">
        <w:rPr>
          <w:i/>
        </w:rPr>
        <w:t xml:space="preserve"> </w:t>
      </w:r>
      <w:r w:rsidRPr="00EC56FB">
        <w:rPr>
          <w:i/>
        </w:rPr>
        <w:t xml:space="preserve">of 8 ha; </w:t>
      </w:r>
    </w:p>
    <w:p w:rsidR="00AF6E50" w:rsidRPr="00EC56FB" w:rsidRDefault="00AF6E50" w:rsidP="00AF6E50">
      <w:pPr>
        <w:tabs>
          <w:tab w:val="left" w:pos="426"/>
        </w:tabs>
        <w:rPr>
          <w:i/>
        </w:rPr>
      </w:pPr>
      <w:r w:rsidRPr="00EC56FB">
        <w:rPr>
          <w:i/>
        </w:rPr>
        <w:t xml:space="preserve">4. Rezone land at Boundary Street, Tumut from R2 Low Density Zone  to R5 Large Lot Residential with a </w:t>
      </w:r>
      <w:r w:rsidR="00E70140">
        <w:rPr>
          <w:i/>
        </w:rPr>
        <w:t>Minimum Lot Size</w:t>
      </w:r>
      <w:r w:rsidR="00E70140" w:rsidRPr="00EC56FB">
        <w:rPr>
          <w:i/>
        </w:rPr>
        <w:t xml:space="preserve"> </w:t>
      </w:r>
      <w:r w:rsidRPr="00EC56FB">
        <w:rPr>
          <w:i/>
        </w:rPr>
        <w:t xml:space="preserve">of 2400m2; </w:t>
      </w:r>
    </w:p>
    <w:p w:rsidR="00AF6E50" w:rsidRPr="00EC56FB" w:rsidRDefault="00AF6E50" w:rsidP="00AF6E50">
      <w:pPr>
        <w:tabs>
          <w:tab w:val="left" w:pos="426"/>
        </w:tabs>
        <w:rPr>
          <w:i/>
        </w:rPr>
      </w:pPr>
      <w:r w:rsidRPr="00EC56FB">
        <w:rPr>
          <w:i/>
        </w:rPr>
        <w:t xml:space="preserve">5. Amend the Lot Size Map for land at Boundary Street West, Tumut from 5000sqm to 1ha; </w:t>
      </w:r>
    </w:p>
    <w:p w:rsidR="00AF6E50" w:rsidRPr="00EC56FB" w:rsidRDefault="00AF6E50" w:rsidP="00AF6E50">
      <w:pPr>
        <w:tabs>
          <w:tab w:val="left" w:pos="426"/>
        </w:tabs>
        <w:rPr>
          <w:i/>
        </w:rPr>
      </w:pPr>
      <w:r w:rsidRPr="00EC56FB">
        <w:rPr>
          <w:i/>
        </w:rPr>
        <w:t xml:space="preserve">6. Add the site known as the Sturt Close Industrial Estate to Schedule 1 to permit dwellings ancillary to an industrial use which reflects the former status under Tumut LEP 1990, and amend the </w:t>
      </w:r>
      <w:r w:rsidR="00E70140">
        <w:rPr>
          <w:i/>
        </w:rPr>
        <w:t>Minimum Lot Size</w:t>
      </w:r>
      <w:r w:rsidR="00E70140" w:rsidRPr="00EC56FB">
        <w:rPr>
          <w:i/>
        </w:rPr>
        <w:t xml:space="preserve"> </w:t>
      </w:r>
      <w:r w:rsidRPr="00EC56FB">
        <w:rPr>
          <w:i/>
        </w:rPr>
        <w:t>from 750sqm to 1ha.</w:t>
      </w:r>
    </w:p>
    <w:p w:rsidR="00AF6E50" w:rsidRPr="00EC56FB" w:rsidRDefault="00AF6E50" w:rsidP="00AF6E50">
      <w:pPr>
        <w:tabs>
          <w:tab w:val="left" w:pos="426"/>
        </w:tabs>
        <w:rPr>
          <w:i/>
        </w:rPr>
      </w:pPr>
      <w:r w:rsidRPr="00EC56FB">
        <w:rPr>
          <w:i/>
        </w:rPr>
        <w:t xml:space="preserve">7. Rezone land on Northern side of Merivale </w:t>
      </w:r>
      <w:r w:rsidR="00E70140">
        <w:rPr>
          <w:i/>
        </w:rPr>
        <w:t xml:space="preserve">Street, Lots 2 and 3 DP 226818, </w:t>
      </w:r>
      <w:r w:rsidRPr="00EC56FB">
        <w:rPr>
          <w:i/>
        </w:rPr>
        <w:t xml:space="preserve">Tumut from R3 Medium Density Zone to B2 Local Centre; </w:t>
      </w:r>
    </w:p>
    <w:p w:rsidR="00AF6E50" w:rsidRPr="00EC56FB" w:rsidRDefault="00AF6E50" w:rsidP="00AF6E50">
      <w:pPr>
        <w:tabs>
          <w:tab w:val="left" w:pos="426"/>
        </w:tabs>
        <w:rPr>
          <w:i/>
        </w:rPr>
      </w:pPr>
      <w:r w:rsidRPr="00EC56FB">
        <w:rPr>
          <w:i/>
        </w:rPr>
        <w:lastRenderedPageBreak/>
        <w:t>8. Permit a home business identified as Piano Research and Development on Lots 1 and 2 DP 373069 with a maximum gross floor area of 1000sqm on East Street, Tumut, through adding the site to Schedule 1</w:t>
      </w:r>
      <w:r w:rsidR="00E70140">
        <w:rPr>
          <w:i/>
        </w:rPr>
        <w:t xml:space="preserve"> </w:t>
      </w:r>
      <w:r w:rsidRPr="00EC56FB">
        <w:rPr>
          <w:i/>
        </w:rPr>
        <w:t>of Tumut LEP 2012</w:t>
      </w:r>
      <w:r w:rsidR="00E70140">
        <w:rPr>
          <w:i/>
        </w:rPr>
        <w:t>;</w:t>
      </w:r>
      <w:r w:rsidRPr="00EC56FB">
        <w:rPr>
          <w:i/>
        </w:rPr>
        <w:t xml:space="preserve"> </w:t>
      </w:r>
    </w:p>
    <w:p w:rsidR="00AF6E50" w:rsidRPr="00EC56FB" w:rsidRDefault="00AF6E50" w:rsidP="00AF6E50">
      <w:pPr>
        <w:tabs>
          <w:tab w:val="left" w:pos="426"/>
        </w:tabs>
        <w:rPr>
          <w:i/>
        </w:rPr>
      </w:pPr>
      <w:r w:rsidRPr="00EC56FB">
        <w:rPr>
          <w:i/>
        </w:rPr>
        <w:t xml:space="preserve">9. Amend the land use table to insert a new SP1 Special Activities Zone, B4 Mixed Use Zone and RU4 Primary Production Small Lots Zone; </w:t>
      </w:r>
    </w:p>
    <w:p w:rsidR="00AF6E50" w:rsidRPr="00EC56FB" w:rsidRDefault="00AF6E50" w:rsidP="00AF6E50">
      <w:pPr>
        <w:tabs>
          <w:tab w:val="left" w:pos="426"/>
        </w:tabs>
        <w:rPr>
          <w:i/>
        </w:rPr>
      </w:pPr>
      <w:r w:rsidRPr="00EC56FB">
        <w:rPr>
          <w:i/>
        </w:rPr>
        <w:t xml:space="preserve">10. Amend Schedule 5 to remove some items previously proposed to be included in as items of environmental heritage; </w:t>
      </w:r>
    </w:p>
    <w:p w:rsidR="00AF6E50" w:rsidRPr="00EC56FB" w:rsidRDefault="00AF6E50" w:rsidP="00AF6E50">
      <w:pPr>
        <w:tabs>
          <w:tab w:val="left" w:pos="426"/>
        </w:tabs>
        <w:rPr>
          <w:i/>
        </w:rPr>
      </w:pPr>
      <w:r w:rsidRPr="00EC56FB">
        <w:rPr>
          <w:i/>
        </w:rPr>
        <w:t>11. Insert new Urban Release Area 4.1(c) clause to facilitate rural boundary adjustments;</w:t>
      </w:r>
    </w:p>
    <w:p w:rsidR="00AF6E50" w:rsidRPr="00EC56FB" w:rsidRDefault="00AF6E50" w:rsidP="00AF6E50">
      <w:pPr>
        <w:tabs>
          <w:tab w:val="left" w:pos="426"/>
        </w:tabs>
        <w:rPr>
          <w:i/>
        </w:rPr>
      </w:pPr>
      <w:r w:rsidRPr="00EC56FB">
        <w:rPr>
          <w:i/>
        </w:rPr>
        <w:t>12. Rezone part Lot 20 DP 710061, Murray Jackson Drive, Talbingo from RU1 Primary Production with 150 ha minimum lot size and  RU5 Village with a minimum lot size of 225 m2 to R5 Large Lot Residential with a 2 hectare</w:t>
      </w:r>
      <w:r w:rsidR="00E70140">
        <w:rPr>
          <w:i/>
        </w:rPr>
        <w:t xml:space="preserve"> Minimum Lot Size</w:t>
      </w:r>
      <w:r w:rsidRPr="00EC56FB">
        <w:rPr>
          <w:i/>
        </w:rPr>
        <w:t>;</w:t>
      </w:r>
    </w:p>
    <w:p w:rsidR="00AF6E50" w:rsidRPr="00EC56FB" w:rsidRDefault="00AF6E50" w:rsidP="00AF6E50">
      <w:pPr>
        <w:rPr>
          <w:i/>
        </w:rPr>
      </w:pPr>
      <w:r w:rsidRPr="00EC56FB">
        <w:rPr>
          <w:i/>
        </w:rPr>
        <w:t xml:space="preserve">13. Rezone a section of Crown Land in Adelong from RU5 Village Zone with a minimum lot size of 220m2 to RU1 Primary Production with a </w:t>
      </w:r>
      <w:r w:rsidR="00E70140">
        <w:rPr>
          <w:i/>
        </w:rPr>
        <w:t>Minimum Lot Size</w:t>
      </w:r>
      <w:r w:rsidR="00E70140" w:rsidRPr="00EC56FB">
        <w:rPr>
          <w:i/>
        </w:rPr>
        <w:t xml:space="preserve"> </w:t>
      </w:r>
      <w:r w:rsidRPr="00EC56FB">
        <w:rPr>
          <w:i/>
        </w:rPr>
        <w:t>of 150 ha which corrects a minor mapping error;</w:t>
      </w:r>
    </w:p>
    <w:p w:rsidR="00AF6E50" w:rsidRPr="00EC56FB" w:rsidRDefault="00AF6E50" w:rsidP="00AF6E50">
      <w:pPr>
        <w:rPr>
          <w:i/>
        </w:rPr>
      </w:pPr>
      <w:r w:rsidRPr="00EC56FB">
        <w:rPr>
          <w:i/>
        </w:rPr>
        <w:t>14. Insert additional permitted uses in the RU1 Primary Production Zone;</w:t>
      </w:r>
    </w:p>
    <w:p w:rsidR="00AF6E50" w:rsidRPr="00EC56FB" w:rsidRDefault="00AF6E50" w:rsidP="00AF6E50">
      <w:pPr>
        <w:rPr>
          <w:i/>
        </w:rPr>
      </w:pPr>
      <w:r w:rsidRPr="00EC56FB">
        <w:rPr>
          <w:i/>
        </w:rPr>
        <w:t>15. Insert in Schedule 1- “a building or place that is used to sell wine or other alcoholic beverages by retail, and that beverage is produced predominantly from grapes or horticultural produce grown in the surrounding area</w:t>
      </w:r>
      <w:r w:rsidR="00A16ABF">
        <w:rPr>
          <w:i/>
        </w:rPr>
        <w:t xml:space="preserve"> wherever cellar doors are permissible</w:t>
      </w:r>
      <w:r w:rsidRPr="00EC56FB">
        <w:rPr>
          <w:i/>
        </w:rPr>
        <w:t xml:space="preserve">”. This has the effect of broadening the capacity for other alcoholic beverages zone other than wine. </w:t>
      </w:r>
    </w:p>
    <w:p w:rsidR="00AF6E50" w:rsidRPr="00EC56FB" w:rsidRDefault="00AF6E50" w:rsidP="00AF6E50">
      <w:pPr>
        <w:tabs>
          <w:tab w:val="left" w:pos="426"/>
        </w:tabs>
        <w:rPr>
          <w:i/>
        </w:rPr>
      </w:pPr>
      <w:r w:rsidRPr="00EC56FB">
        <w:rPr>
          <w:i/>
        </w:rPr>
        <w:t xml:space="preserve">16.Rezone part Lot 20 DP 710061, Murray Jackson Drive, Talbingo from RU1 Primary Production and with 150 ha minimum lot size and  RU5 Village with a minimum lot size of 225 m2 to R5 Large Lot Residential with a 2 hectare </w:t>
      </w:r>
      <w:r w:rsidR="00E70140">
        <w:rPr>
          <w:i/>
        </w:rPr>
        <w:t>Minimum Lot Size</w:t>
      </w:r>
      <w:r w:rsidR="00E70140" w:rsidRPr="00EC56FB">
        <w:rPr>
          <w:i/>
        </w:rPr>
        <w:t xml:space="preserve"> </w:t>
      </w:r>
      <w:r w:rsidRPr="00EC56FB">
        <w:rPr>
          <w:i/>
        </w:rPr>
        <w:t>;and</w:t>
      </w:r>
    </w:p>
    <w:p w:rsidR="00AF6E50" w:rsidRPr="00EC56FB" w:rsidRDefault="00AF6E50" w:rsidP="00AF6E50">
      <w:pPr>
        <w:rPr>
          <w:i/>
        </w:rPr>
      </w:pPr>
      <w:r w:rsidRPr="00EC56FB">
        <w:rPr>
          <w:i/>
        </w:rPr>
        <w:t xml:space="preserve">17. Rezone a section of Crown Land in Adelong from RU5 Village Zone with a </w:t>
      </w:r>
      <w:r w:rsidR="00E70140">
        <w:rPr>
          <w:i/>
        </w:rPr>
        <w:t>Minimum Lot Size</w:t>
      </w:r>
      <w:r w:rsidR="00E70140" w:rsidRPr="00EC56FB">
        <w:rPr>
          <w:i/>
        </w:rPr>
        <w:t xml:space="preserve"> </w:t>
      </w:r>
      <w:r w:rsidRPr="00EC56FB">
        <w:rPr>
          <w:i/>
        </w:rPr>
        <w:t xml:space="preserve">of 220m2 to RU1 Primary Production with a </w:t>
      </w:r>
      <w:r w:rsidR="00E70140">
        <w:rPr>
          <w:i/>
        </w:rPr>
        <w:t>Minimum Lot Size</w:t>
      </w:r>
      <w:r w:rsidR="00E70140" w:rsidRPr="00EC56FB">
        <w:rPr>
          <w:i/>
        </w:rPr>
        <w:t xml:space="preserve"> </w:t>
      </w:r>
      <w:r w:rsidRPr="00EC56FB">
        <w:rPr>
          <w:i/>
        </w:rPr>
        <w:t xml:space="preserve">of 150 ha which corrects a minor mapping error </w:t>
      </w:r>
      <w:r w:rsidR="00E70140">
        <w:rPr>
          <w:i/>
        </w:rPr>
        <w:t>.</w:t>
      </w:r>
    </w:p>
    <w:p w:rsidR="00AF6E50" w:rsidRPr="00EC56FB" w:rsidRDefault="00AF6E50" w:rsidP="001C5179">
      <w:pPr>
        <w:rPr>
          <w:rFonts w:cs="Arial"/>
          <w:b/>
          <w:sz w:val="24"/>
          <w:szCs w:val="24"/>
          <w:u w:val="single"/>
        </w:rPr>
      </w:pPr>
      <w:r w:rsidRPr="00EC56FB">
        <w:rPr>
          <w:b/>
          <w:sz w:val="24"/>
          <w:szCs w:val="24"/>
          <w:u w:val="single"/>
        </w:rPr>
        <w:t>from</w:t>
      </w:r>
      <w:r w:rsidRPr="00EC56FB">
        <w:rPr>
          <w:sz w:val="24"/>
          <w:szCs w:val="24"/>
          <w:u w:val="single"/>
        </w:rPr>
        <w:t xml:space="preserve"> </w:t>
      </w:r>
      <w:r w:rsidR="00B35242" w:rsidRPr="00EC56FB">
        <w:rPr>
          <w:rFonts w:cs="Arial"/>
          <w:b/>
          <w:sz w:val="24"/>
          <w:szCs w:val="24"/>
          <w:u w:val="single"/>
        </w:rPr>
        <w:t>Exhibited Planning Proposal</w:t>
      </w:r>
    </w:p>
    <w:p w:rsidR="00AF6E50" w:rsidRPr="00B30AE1" w:rsidRDefault="00AF6E50" w:rsidP="00AF6E50">
      <w:pPr>
        <w:tabs>
          <w:tab w:val="left" w:pos="426"/>
        </w:tabs>
        <w:ind w:left="426" w:hanging="426"/>
        <w:rPr>
          <w:i/>
        </w:rPr>
      </w:pPr>
      <w:r w:rsidRPr="00B30AE1">
        <w:rPr>
          <w:i/>
        </w:rPr>
        <w:t xml:space="preserve">1. </w:t>
      </w:r>
      <w:r w:rsidRPr="00B30AE1">
        <w:rPr>
          <w:i/>
        </w:rPr>
        <w:tab/>
        <w:t xml:space="preserve">Rezone land at Batlow from B2, R3, RE1 and IN1 to B4 Mixed Use Zone; </w:t>
      </w:r>
    </w:p>
    <w:p w:rsidR="00AF6E50" w:rsidRPr="00B30AE1" w:rsidRDefault="00AF6E50" w:rsidP="00AF6E50">
      <w:pPr>
        <w:tabs>
          <w:tab w:val="left" w:pos="426"/>
        </w:tabs>
        <w:ind w:left="426" w:hanging="426"/>
        <w:rPr>
          <w:i/>
        </w:rPr>
      </w:pPr>
      <w:r w:rsidRPr="00B30AE1">
        <w:rPr>
          <w:i/>
        </w:rPr>
        <w:t xml:space="preserve">2. </w:t>
      </w:r>
      <w:r w:rsidRPr="00B30AE1">
        <w:rPr>
          <w:i/>
        </w:rPr>
        <w:tab/>
        <w:t xml:space="preserve">Rezone land at Batlow (known as Yellowin Road Investigation Area) from RU1 to R5 Large Lot Residential with a minimum lot size of 2ha; </w:t>
      </w:r>
    </w:p>
    <w:p w:rsidR="00AF6E50" w:rsidRPr="00B30AE1" w:rsidRDefault="00AF6E50" w:rsidP="00AF6E50">
      <w:pPr>
        <w:tabs>
          <w:tab w:val="left" w:pos="426"/>
        </w:tabs>
        <w:ind w:left="432" w:hanging="432"/>
        <w:rPr>
          <w:i/>
        </w:rPr>
      </w:pPr>
      <w:r w:rsidRPr="00B30AE1">
        <w:rPr>
          <w:i/>
        </w:rPr>
        <w:t xml:space="preserve">3. </w:t>
      </w:r>
      <w:r w:rsidRPr="00B30AE1">
        <w:rPr>
          <w:i/>
        </w:rPr>
        <w:tab/>
        <w:t xml:space="preserve">Rezone land at Batlow (known as Keenan's Road Investigation Area) from R5 to RU1 Primary Production with a </w:t>
      </w:r>
      <w:r w:rsidR="00E70140">
        <w:rPr>
          <w:i/>
        </w:rPr>
        <w:t>Minimum Lot Size</w:t>
      </w:r>
      <w:r w:rsidR="00E70140" w:rsidRPr="00B30AE1">
        <w:rPr>
          <w:i/>
        </w:rPr>
        <w:t xml:space="preserve"> </w:t>
      </w:r>
      <w:r w:rsidRPr="00B30AE1">
        <w:rPr>
          <w:i/>
        </w:rPr>
        <w:t xml:space="preserve">of 30ha; </w:t>
      </w:r>
    </w:p>
    <w:p w:rsidR="00AF6E50" w:rsidRPr="00B30AE1" w:rsidRDefault="00AF6E50" w:rsidP="00AF6E50">
      <w:pPr>
        <w:tabs>
          <w:tab w:val="left" w:pos="426"/>
        </w:tabs>
        <w:ind w:left="426" w:hanging="426"/>
        <w:rPr>
          <w:i/>
        </w:rPr>
      </w:pPr>
      <w:r w:rsidRPr="00B30AE1">
        <w:rPr>
          <w:i/>
        </w:rPr>
        <w:t xml:space="preserve">4. </w:t>
      </w:r>
      <w:r w:rsidRPr="00B30AE1">
        <w:rPr>
          <w:i/>
        </w:rPr>
        <w:tab/>
        <w:t xml:space="preserve">Rezone land at Boundary Street, Tumut from R2 to R5 Large Lot Residential; </w:t>
      </w:r>
    </w:p>
    <w:p w:rsidR="00AF6E50" w:rsidRPr="00B30AE1" w:rsidRDefault="00AF6E50" w:rsidP="00AF6E50">
      <w:pPr>
        <w:tabs>
          <w:tab w:val="left" w:pos="426"/>
        </w:tabs>
        <w:ind w:left="426" w:hanging="426"/>
        <w:rPr>
          <w:i/>
        </w:rPr>
      </w:pPr>
      <w:r w:rsidRPr="00B30AE1">
        <w:rPr>
          <w:i/>
        </w:rPr>
        <w:t xml:space="preserve">5. </w:t>
      </w:r>
      <w:r w:rsidRPr="00B30AE1">
        <w:rPr>
          <w:i/>
        </w:rPr>
        <w:tab/>
        <w:t xml:space="preserve">Amend the Lot Size Map for land at Boundary Street West, Tumut from 5000sqm to 1ha; </w:t>
      </w:r>
    </w:p>
    <w:p w:rsidR="00AF6E50" w:rsidRPr="00B30AE1" w:rsidRDefault="00AF6E50" w:rsidP="00AF6E50">
      <w:pPr>
        <w:tabs>
          <w:tab w:val="left" w:pos="426"/>
        </w:tabs>
        <w:ind w:left="426" w:hanging="426"/>
        <w:rPr>
          <w:i/>
        </w:rPr>
      </w:pPr>
      <w:r w:rsidRPr="00B30AE1">
        <w:rPr>
          <w:i/>
        </w:rPr>
        <w:lastRenderedPageBreak/>
        <w:t xml:space="preserve">6. </w:t>
      </w:r>
      <w:r w:rsidRPr="00B30AE1">
        <w:rPr>
          <w:i/>
        </w:rPr>
        <w:tab/>
        <w:t xml:space="preserve">Rezone land at Tumut (known as the South East Investigation Area) from R5 and RU1 to R3, R2 and E3 zones; </w:t>
      </w:r>
    </w:p>
    <w:p w:rsidR="00AF6E50" w:rsidRPr="00B30AE1" w:rsidRDefault="00AF6E50" w:rsidP="00AF6E50">
      <w:pPr>
        <w:tabs>
          <w:tab w:val="left" w:pos="426"/>
        </w:tabs>
        <w:ind w:left="426" w:hanging="426"/>
        <w:rPr>
          <w:i/>
        </w:rPr>
      </w:pPr>
      <w:r w:rsidRPr="00B30AE1">
        <w:rPr>
          <w:i/>
        </w:rPr>
        <w:t xml:space="preserve">7. </w:t>
      </w:r>
      <w:r w:rsidRPr="00B30AE1">
        <w:rPr>
          <w:i/>
        </w:rPr>
        <w:tab/>
        <w:t xml:space="preserve">Rezone land between Bundarra Cres and East Street, Tumut from R5 to R2 Low Density Residential with a </w:t>
      </w:r>
      <w:r w:rsidR="00E70140">
        <w:rPr>
          <w:i/>
        </w:rPr>
        <w:t>Minimum Lot Size</w:t>
      </w:r>
      <w:r w:rsidR="00E70140" w:rsidRPr="00B30AE1">
        <w:rPr>
          <w:i/>
        </w:rPr>
        <w:t xml:space="preserve"> </w:t>
      </w:r>
      <w:r w:rsidRPr="00B30AE1">
        <w:rPr>
          <w:i/>
        </w:rPr>
        <w:t xml:space="preserve">of 600sqm; </w:t>
      </w:r>
    </w:p>
    <w:p w:rsidR="00AF6E50" w:rsidRPr="00B30AE1" w:rsidRDefault="00AF6E50" w:rsidP="00AF6E50">
      <w:pPr>
        <w:tabs>
          <w:tab w:val="left" w:pos="426"/>
        </w:tabs>
        <w:ind w:left="426" w:hanging="426"/>
        <w:rPr>
          <w:i/>
        </w:rPr>
      </w:pPr>
      <w:r w:rsidRPr="00B30AE1">
        <w:rPr>
          <w:i/>
        </w:rPr>
        <w:t xml:space="preserve">8. </w:t>
      </w:r>
      <w:r w:rsidRPr="00B30AE1">
        <w:rPr>
          <w:i/>
        </w:rPr>
        <w:tab/>
        <w:t xml:space="preserve">Permit dwellings ancillary to an industrial use and amend the </w:t>
      </w:r>
      <w:r w:rsidR="00E70140">
        <w:rPr>
          <w:i/>
        </w:rPr>
        <w:t>Minimum Lot Size</w:t>
      </w:r>
      <w:r w:rsidR="00E70140" w:rsidRPr="00B30AE1">
        <w:rPr>
          <w:i/>
        </w:rPr>
        <w:t xml:space="preserve"> </w:t>
      </w:r>
      <w:r w:rsidRPr="00B30AE1">
        <w:rPr>
          <w:i/>
        </w:rPr>
        <w:t xml:space="preserve">from 750sqm to 1ha on land at Sturt Close, Tumut; </w:t>
      </w:r>
    </w:p>
    <w:p w:rsidR="00AF6E50" w:rsidRPr="00B30AE1" w:rsidRDefault="00AF6E50" w:rsidP="00AF6E50">
      <w:pPr>
        <w:tabs>
          <w:tab w:val="left" w:pos="426"/>
        </w:tabs>
        <w:ind w:left="426" w:hanging="426"/>
        <w:rPr>
          <w:i/>
        </w:rPr>
      </w:pPr>
      <w:r w:rsidRPr="00B30AE1">
        <w:rPr>
          <w:i/>
        </w:rPr>
        <w:t xml:space="preserve">9. </w:t>
      </w:r>
      <w:r w:rsidRPr="00B30AE1">
        <w:rPr>
          <w:i/>
        </w:rPr>
        <w:tab/>
        <w:t xml:space="preserve">Rezone land on Merivale Street, Tumut from R3 to B2 Local Centre; </w:t>
      </w:r>
    </w:p>
    <w:p w:rsidR="00AF6E50" w:rsidRPr="00B30AE1" w:rsidRDefault="00AF6E50" w:rsidP="00AF6E50">
      <w:pPr>
        <w:tabs>
          <w:tab w:val="left" w:pos="426"/>
        </w:tabs>
        <w:ind w:left="426" w:hanging="426"/>
        <w:rPr>
          <w:i/>
        </w:rPr>
      </w:pPr>
      <w:r w:rsidRPr="00B30AE1">
        <w:rPr>
          <w:i/>
        </w:rPr>
        <w:t xml:space="preserve">10. </w:t>
      </w:r>
      <w:r w:rsidRPr="00B30AE1">
        <w:rPr>
          <w:i/>
        </w:rPr>
        <w:tab/>
        <w:t xml:space="preserve">Permit a home business of Piano Research and Development with a maximum gross floor area of 1000sqm on East Street, Tumut; </w:t>
      </w:r>
    </w:p>
    <w:p w:rsidR="00AF6E50" w:rsidRPr="00B30AE1" w:rsidRDefault="00AF6E50" w:rsidP="00AF6E50">
      <w:pPr>
        <w:tabs>
          <w:tab w:val="left" w:pos="426"/>
        </w:tabs>
        <w:ind w:left="426" w:hanging="426"/>
        <w:rPr>
          <w:i/>
        </w:rPr>
      </w:pPr>
      <w:r w:rsidRPr="00B30AE1">
        <w:rPr>
          <w:i/>
        </w:rPr>
        <w:t xml:space="preserve">11. </w:t>
      </w:r>
      <w:r w:rsidRPr="00B30AE1">
        <w:rPr>
          <w:i/>
        </w:rPr>
        <w:tab/>
        <w:t xml:space="preserve">Amend the land use table to insert a new SP1 Special Activities Zone, B4 Mixed Use Zone, and E3 Environmental Management Zone; </w:t>
      </w:r>
    </w:p>
    <w:p w:rsidR="00AF6E50" w:rsidRPr="00B30AE1" w:rsidRDefault="00AF6E50" w:rsidP="00AF6E50">
      <w:pPr>
        <w:tabs>
          <w:tab w:val="left" w:pos="426"/>
        </w:tabs>
        <w:ind w:left="426" w:hanging="426"/>
        <w:rPr>
          <w:i/>
        </w:rPr>
      </w:pPr>
      <w:r w:rsidRPr="00B30AE1">
        <w:rPr>
          <w:i/>
        </w:rPr>
        <w:t xml:space="preserve">12. </w:t>
      </w:r>
      <w:r w:rsidRPr="00B30AE1">
        <w:rPr>
          <w:i/>
        </w:rPr>
        <w:tab/>
        <w:t xml:space="preserve">Amend Schedule 5 to include new items of environmental heritage; </w:t>
      </w:r>
    </w:p>
    <w:p w:rsidR="00AF6E50" w:rsidRPr="00B30AE1" w:rsidRDefault="00AF6E50" w:rsidP="00AF6E50">
      <w:pPr>
        <w:tabs>
          <w:tab w:val="left" w:pos="426"/>
        </w:tabs>
        <w:ind w:left="426" w:hanging="426"/>
        <w:rPr>
          <w:i/>
        </w:rPr>
      </w:pPr>
      <w:r w:rsidRPr="00B30AE1">
        <w:rPr>
          <w:i/>
        </w:rPr>
        <w:t xml:space="preserve">13. </w:t>
      </w:r>
      <w:r w:rsidRPr="00B30AE1">
        <w:rPr>
          <w:i/>
        </w:rPr>
        <w:tab/>
        <w:t>Insert new Urban Release Area clauses and maps.</w:t>
      </w:r>
    </w:p>
    <w:p w:rsidR="00BE2A8D" w:rsidRPr="00BE2A8D" w:rsidRDefault="00BE2A8D" w:rsidP="00B95C12">
      <w:pPr>
        <w:rPr>
          <w:b/>
          <w:sz w:val="24"/>
          <w:szCs w:val="24"/>
          <w:u w:val="single"/>
        </w:rPr>
      </w:pPr>
      <w:r w:rsidRPr="00BE2A8D">
        <w:rPr>
          <w:b/>
          <w:sz w:val="24"/>
          <w:szCs w:val="24"/>
          <w:u w:val="single"/>
        </w:rPr>
        <w:t xml:space="preserve">The Amendments can be broken down as follows: </w:t>
      </w:r>
    </w:p>
    <w:p w:rsidR="00AF6E50" w:rsidRPr="00EC56FB" w:rsidRDefault="00AF6E50" w:rsidP="00B95C12">
      <w:pPr>
        <w:rPr>
          <w:b/>
          <w:sz w:val="24"/>
          <w:szCs w:val="24"/>
          <w:u w:val="single"/>
        </w:rPr>
      </w:pPr>
      <w:r w:rsidRPr="00EC56FB">
        <w:rPr>
          <w:b/>
          <w:sz w:val="24"/>
          <w:szCs w:val="24"/>
          <w:u w:val="single"/>
        </w:rPr>
        <w:t>Matters no longer proceeding-</w:t>
      </w:r>
    </w:p>
    <w:p w:rsidR="006E342B" w:rsidRPr="006E342B" w:rsidRDefault="006E342B" w:rsidP="00AF6E50">
      <w:pPr>
        <w:pStyle w:val="ListParagraph"/>
        <w:numPr>
          <w:ilvl w:val="0"/>
          <w:numId w:val="8"/>
        </w:numPr>
        <w:rPr>
          <w:b/>
          <w:u w:val="single"/>
        </w:rPr>
      </w:pPr>
      <w:r w:rsidRPr="00B30AE1">
        <w:rPr>
          <w:i/>
        </w:rPr>
        <w:t>Rezone land at Tumut (known as the South East Investigation Area) from R5 and RU1 to R3, R2 and E3 zones;</w:t>
      </w:r>
    </w:p>
    <w:p w:rsidR="006E342B" w:rsidRDefault="006E342B" w:rsidP="006E342B">
      <w:pPr>
        <w:pStyle w:val="ListParagraph"/>
        <w:numPr>
          <w:ilvl w:val="0"/>
          <w:numId w:val="8"/>
        </w:numPr>
        <w:tabs>
          <w:tab w:val="left" w:pos="426"/>
        </w:tabs>
        <w:rPr>
          <w:i/>
        </w:rPr>
      </w:pPr>
      <w:r w:rsidRPr="006E342B">
        <w:rPr>
          <w:i/>
        </w:rPr>
        <w:t xml:space="preserve">Amend the land use table to insert a new SP1 Special Activities Zone, B4 Mixed Use Zone, and E3 Environmental Management Zone; </w:t>
      </w:r>
    </w:p>
    <w:p w:rsidR="006E342B" w:rsidRPr="001C5179" w:rsidRDefault="006E342B" w:rsidP="006E342B">
      <w:pPr>
        <w:tabs>
          <w:tab w:val="left" w:pos="426"/>
        </w:tabs>
        <w:ind w:left="360"/>
      </w:pPr>
      <w:r w:rsidRPr="001C5179">
        <w:t>Council has resolved not to proceed with the E3 Zone .</w:t>
      </w:r>
    </w:p>
    <w:p w:rsidR="006E342B" w:rsidRPr="00EC56FB" w:rsidRDefault="006E342B" w:rsidP="006E342B">
      <w:pPr>
        <w:rPr>
          <w:b/>
          <w:sz w:val="24"/>
          <w:szCs w:val="24"/>
          <w:u w:val="single"/>
        </w:rPr>
      </w:pPr>
      <w:r w:rsidRPr="00EC56FB">
        <w:rPr>
          <w:b/>
          <w:sz w:val="24"/>
          <w:szCs w:val="24"/>
          <w:u w:val="single"/>
        </w:rPr>
        <w:t>Revised Matters-</w:t>
      </w:r>
    </w:p>
    <w:p w:rsidR="006E342B" w:rsidRPr="006E342B" w:rsidRDefault="006E342B" w:rsidP="006E342B">
      <w:pPr>
        <w:pStyle w:val="ListParagraph"/>
        <w:numPr>
          <w:ilvl w:val="0"/>
          <w:numId w:val="8"/>
        </w:numPr>
        <w:tabs>
          <w:tab w:val="left" w:pos="426"/>
        </w:tabs>
        <w:rPr>
          <w:i/>
        </w:rPr>
      </w:pPr>
      <w:r w:rsidRPr="006E342B">
        <w:rPr>
          <w:i/>
        </w:rPr>
        <w:t xml:space="preserve">Rezone land at Batlow from B2, R3, RE1 and IN1 to B4 Mixed Use Zone and adopts a </w:t>
      </w:r>
      <w:r w:rsidR="00E70140">
        <w:rPr>
          <w:i/>
        </w:rPr>
        <w:t>Minimum Lot Size</w:t>
      </w:r>
      <w:r w:rsidR="00E70140" w:rsidRPr="006E342B">
        <w:rPr>
          <w:b/>
          <w:i/>
        </w:rPr>
        <w:t xml:space="preserve"> </w:t>
      </w:r>
      <w:r w:rsidRPr="006E342B">
        <w:rPr>
          <w:b/>
          <w:i/>
        </w:rPr>
        <w:t>of 225</w:t>
      </w:r>
      <w:r w:rsidR="00D65375">
        <w:rPr>
          <w:b/>
          <w:i/>
        </w:rPr>
        <w:t xml:space="preserve"> </w:t>
      </w:r>
      <w:r w:rsidRPr="006E342B">
        <w:rPr>
          <w:b/>
          <w:i/>
        </w:rPr>
        <w:t>sqm</w:t>
      </w:r>
      <w:r w:rsidRPr="006E342B">
        <w:rPr>
          <w:i/>
        </w:rPr>
        <w:t xml:space="preserve">; </w:t>
      </w:r>
    </w:p>
    <w:p w:rsidR="006E342B" w:rsidRPr="006E342B" w:rsidRDefault="006E342B" w:rsidP="00AF6E50">
      <w:pPr>
        <w:pStyle w:val="ListParagraph"/>
        <w:numPr>
          <w:ilvl w:val="0"/>
          <w:numId w:val="8"/>
        </w:numPr>
        <w:rPr>
          <w:b/>
          <w:u w:val="single"/>
        </w:rPr>
      </w:pPr>
      <w:r w:rsidRPr="00B30AE1">
        <w:rPr>
          <w:i/>
        </w:rPr>
        <w:t xml:space="preserve">Rezone land at Batlow (known as Keenan's Road Investigation Area) from R5 Large Lot Residential to RU4 Primary Production Small Lots Primary Production with a </w:t>
      </w:r>
      <w:r w:rsidR="00E70140">
        <w:rPr>
          <w:i/>
        </w:rPr>
        <w:t>Minimum Lot Size</w:t>
      </w:r>
      <w:r w:rsidR="00E70140" w:rsidRPr="00B30AE1">
        <w:rPr>
          <w:i/>
        </w:rPr>
        <w:t xml:space="preserve"> </w:t>
      </w:r>
      <w:r w:rsidRPr="00B30AE1">
        <w:rPr>
          <w:i/>
        </w:rPr>
        <w:t xml:space="preserve">of </w:t>
      </w:r>
      <w:r w:rsidRPr="006E342B">
        <w:rPr>
          <w:b/>
          <w:i/>
        </w:rPr>
        <w:t>8 ha</w:t>
      </w:r>
      <w:r w:rsidRPr="00B30AE1">
        <w:rPr>
          <w:i/>
        </w:rPr>
        <w:t>;</w:t>
      </w:r>
    </w:p>
    <w:p w:rsidR="006E342B" w:rsidRPr="006E342B" w:rsidRDefault="006E342B" w:rsidP="006E342B">
      <w:pPr>
        <w:pStyle w:val="ListParagraph"/>
        <w:numPr>
          <w:ilvl w:val="0"/>
          <w:numId w:val="8"/>
        </w:numPr>
        <w:tabs>
          <w:tab w:val="left" w:pos="426"/>
        </w:tabs>
        <w:rPr>
          <w:i/>
        </w:rPr>
      </w:pPr>
      <w:r w:rsidRPr="006E342B">
        <w:rPr>
          <w:i/>
        </w:rPr>
        <w:t xml:space="preserve">Amend </w:t>
      </w:r>
      <w:r w:rsidRPr="00D958AC">
        <w:rPr>
          <w:b/>
          <w:i/>
        </w:rPr>
        <w:t>Schedule 5</w:t>
      </w:r>
      <w:r w:rsidRPr="006E342B">
        <w:rPr>
          <w:i/>
        </w:rPr>
        <w:t xml:space="preserve"> to remove some items previously proposed to be included in as items of environmental heritage; </w:t>
      </w:r>
    </w:p>
    <w:p w:rsidR="006E342B" w:rsidRPr="006E342B" w:rsidRDefault="006E342B" w:rsidP="006E342B">
      <w:pPr>
        <w:pStyle w:val="ListParagraph"/>
        <w:numPr>
          <w:ilvl w:val="0"/>
          <w:numId w:val="8"/>
        </w:numPr>
        <w:rPr>
          <w:i/>
          <w:szCs w:val="24"/>
        </w:rPr>
      </w:pPr>
      <w:r w:rsidRPr="006E342B">
        <w:rPr>
          <w:i/>
          <w:szCs w:val="24"/>
        </w:rPr>
        <w:t xml:space="preserve"> Insert </w:t>
      </w:r>
      <w:r w:rsidRPr="00D958AC">
        <w:rPr>
          <w:b/>
          <w:i/>
          <w:szCs w:val="24"/>
        </w:rPr>
        <w:t>additional permitted uses</w:t>
      </w:r>
      <w:r w:rsidRPr="006E342B">
        <w:rPr>
          <w:i/>
          <w:szCs w:val="24"/>
        </w:rPr>
        <w:t xml:space="preserve"> in the RU1 Primary Production Zone</w:t>
      </w:r>
      <w:r w:rsidR="00817861">
        <w:rPr>
          <w:i/>
          <w:szCs w:val="24"/>
        </w:rPr>
        <w:t xml:space="preserve"> to include cellar doors, plant nurseries, markets and garden centres</w:t>
      </w:r>
      <w:r w:rsidRPr="006E342B">
        <w:rPr>
          <w:i/>
          <w:szCs w:val="24"/>
        </w:rPr>
        <w:t>;</w:t>
      </w:r>
    </w:p>
    <w:p w:rsidR="006E342B" w:rsidRDefault="006E342B" w:rsidP="006E342B">
      <w:pPr>
        <w:pStyle w:val="ListParagraph"/>
        <w:numPr>
          <w:ilvl w:val="0"/>
          <w:numId w:val="8"/>
        </w:numPr>
        <w:rPr>
          <w:i/>
          <w:szCs w:val="24"/>
        </w:rPr>
      </w:pPr>
      <w:r w:rsidRPr="006E342B">
        <w:rPr>
          <w:i/>
          <w:szCs w:val="24"/>
        </w:rPr>
        <w:t xml:space="preserve"> Insert in Schedule 1</w:t>
      </w:r>
      <w:r w:rsidR="00A16ABF">
        <w:rPr>
          <w:i/>
          <w:szCs w:val="24"/>
        </w:rPr>
        <w:t xml:space="preserve">, wherever cellar doors are permissible, </w:t>
      </w:r>
      <w:r w:rsidRPr="006E342B">
        <w:rPr>
          <w:i/>
          <w:szCs w:val="24"/>
        </w:rPr>
        <w:t xml:space="preserve">- “a building or place that is used to sell wine or other alcoholic beverages by retail, and that beverage is produced predominantly from grapes or horticultural produce grown in the surrounding area”. This has the effect of broadening the capacity for other alcoholic beverages </w:t>
      </w:r>
      <w:r w:rsidR="00A16ABF">
        <w:rPr>
          <w:i/>
          <w:szCs w:val="24"/>
        </w:rPr>
        <w:t>other than win wherever cellar doors are permissible</w:t>
      </w:r>
      <w:r w:rsidRPr="006E342B">
        <w:rPr>
          <w:i/>
          <w:szCs w:val="24"/>
        </w:rPr>
        <w:t xml:space="preserve">. </w:t>
      </w:r>
    </w:p>
    <w:p w:rsidR="00817861" w:rsidRDefault="00817861" w:rsidP="006E342B">
      <w:pPr>
        <w:pStyle w:val="ListParagraph"/>
        <w:numPr>
          <w:ilvl w:val="0"/>
          <w:numId w:val="8"/>
        </w:numPr>
        <w:rPr>
          <w:i/>
          <w:szCs w:val="24"/>
        </w:rPr>
      </w:pPr>
      <w:r>
        <w:rPr>
          <w:i/>
          <w:szCs w:val="24"/>
        </w:rPr>
        <w:lastRenderedPageBreak/>
        <w:t xml:space="preserve">Amend the </w:t>
      </w:r>
      <w:r w:rsidRPr="001C5179">
        <w:rPr>
          <w:b/>
          <w:i/>
          <w:szCs w:val="24"/>
        </w:rPr>
        <w:t>land use table</w:t>
      </w:r>
      <w:r>
        <w:rPr>
          <w:i/>
          <w:szCs w:val="24"/>
        </w:rPr>
        <w:t xml:space="preserve"> for the B4 Mixed Use Zone to provide the zone as an </w:t>
      </w:r>
      <w:r w:rsidR="00D958AC">
        <w:rPr>
          <w:i/>
          <w:szCs w:val="24"/>
        </w:rPr>
        <w:t>‘O</w:t>
      </w:r>
      <w:r>
        <w:rPr>
          <w:i/>
          <w:szCs w:val="24"/>
        </w:rPr>
        <w:t>pen Zone’</w:t>
      </w:r>
      <w:r w:rsidR="00D958AC">
        <w:rPr>
          <w:i/>
          <w:szCs w:val="24"/>
        </w:rPr>
        <w:t xml:space="preserve">, providing for more flexibility in the permissibility of uses. </w:t>
      </w:r>
    </w:p>
    <w:p w:rsidR="00D958AC" w:rsidRDefault="00D958AC" w:rsidP="006E342B">
      <w:pPr>
        <w:pStyle w:val="ListParagraph"/>
        <w:numPr>
          <w:ilvl w:val="0"/>
          <w:numId w:val="8"/>
        </w:numPr>
        <w:rPr>
          <w:i/>
          <w:szCs w:val="24"/>
        </w:rPr>
      </w:pPr>
      <w:r>
        <w:rPr>
          <w:i/>
          <w:szCs w:val="24"/>
        </w:rPr>
        <w:t xml:space="preserve">Introduce </w:t>
      </w:r>
      <w:r w:rsidRPr="001C5179">
        <w:rPr>
          <w:b/>
          <w:i/>
          <w:szCs w:val="24"/>
        </w:rPr>
        <w:t>additional permissible uses</w:t>
      </w:r>
      <w:r>
        <w:rPr>
          <w:i/>
          <w:szCs w:val="24"/>
        </w:rPr>
        <w:t xml:space="preserve"> in the IN1 Land Use Table.</w:t>
      </w:r>
    </w:p>
    <w:p w:rsidR="006E342B" w:rsidRPr="006E342B" w:rsidRDefault="006E342B" w:rsidP="006E342B">
      <w:pPr>
        <w:ind w:left="360"/>
        <w:rPr>
          <w:b/>
          <w:i/>
          <w:szCs w:val="24"/>
          <w:u w:val="single"/>
        </w:rPr>
      </w:pPr>
      <w:r w:rsidRPr="006E342B">
        <w:rPr>
          <w:b/>
          <w:i/>
          <w:szCs w:val="24"/>
          <w:u w:val="single"/>
        </w:rPr>
        <w:t>New Matters</w:t>
      </w:r>
    </w:p>
    <w:p w:rsidR="006E342B" w:rsidRPr="006E342B" w:rsidRDefault="00817861" w:rsidP="006E342B">
      <w:pPr>
        <w:pStyle w:val="ListParagraph"/>
        <w:numPr>
          <w:ilvl w:val="0"/>
          <w:numId w:val="8"/>
        </w:numPr>
        <w:tabs>
          <w:tab w:val="left" w:pos="426"/>
        </w:tabs>
        <w:rPr>
          <w:i/>
        </w:rPr>
      </w:pPr>
      <w:r>
        <w:rPr>
          <w:i/>
        </w:rPr>
        <w:t xml:space="preserve"> </w:t>
      </w:r>
      <w:r w:rsidR="006E342B" w:rsidRPr="006E342B">
        <w:rPr>
          <w:i/>
        </w:rPr>
        <w:t xml:space="preserve">Rezone part Lot 20 DP 710061, Murray Jackson Drive, Talbingo from RU1 Primary Production and with 150 ha </w:t>
      </w:r>
      <w:r w:rsidR="00E70140">
        <w:rPr>
          <w:i/>
        </w:rPr>
        <w:t>Minimum Lot Size</w:t>
      </w:r>
      <w:r w:rsidR="00E70140" w:rsidRPr="006E342B">
        <w:rPr>
          <w:i/>
        </w:rPr>
        <w:t xml:space="preserve"> </w:t>
      </w:r>
      <w:r w:rsidR="006E342B" w:rsidRPr="006E342B">
        <w:rPr>
          <w:i/>
        </w:rPr>
        <w:t xml:space="preserve">and  RU5 Village with a </w:t>
      </w:r>
      <w:r w:rsidR="00E70140">
        <w:rPr>
          <w:i/>
        </w:rPr>
        <w:t>Minimum Lot Size</w:t>
      </w:r>
      <w:r w:rsidR="00E70140" w:rsidRPr="006E342B">
        <w:rPr>
          <w:i/>
        </w:rPr>
        <w:t xml:space="preserve"> </w:t>
      </w:r>
      <w:r w:rsidR="006E342B" w:rsidRPr="006E342B">
        <w:rPr>
          <w:i/>
        </w:rPr>
        <w:t xml:space="preserve">of 225 m2 to R5 Large Lot Residential with a 2 hectare </w:t>
      </w:r>
      <w:r w:rsidR="00E70140">
        <w:rPr>
          <w:i/>
        </w:rPr>
        <w:t>Minimum Lot Size</w:t>
      </w:r>
      <w:r w:rsidR="006E342B" w:rsidRPr="006E342B">
        <w:rPr>
          <w:i/>
        </w:rPr>
        <w:t xml:space="preserve"> ;</w:t>
      </w:r>
      <w:r w:rsidR="00BE2A8D">
        <w:rPr>
          <w:i/>
        </w:rPr>
        <w:t xml:space="preserve"> </w:t>
      </w:r>
      <w:r w:rsidR="006E342B" w:rsidRPr="006E342B">
        <w:rPr>
          <w:i/>
        </w:rPr>
        <w:t>and</w:t>
      </w:r>
    </w:p>
    <w:p w:rsidR="006E342B" w:rsidRPr="001C5179" w:rsidRDefault="006E342B" w:rsidP="00D958AC">
      <w:pPr>
        <w:pStyle w:val="ListParagraph"/>
        <w:numPr>
          <w:ilvl w:val="0"/>
          <w:numId w:val="8"/>
        </w:numPr>
        <w:rPr>
          <w:i/>
          <w:szCs w:val="24"/>
        </w:rPr>
      </w:pPr>
      <w:r w:rsidRPr="006E342B">
        <w:rPr>
          <w:i/>
          <w:szCs w:val="24"/>
        </w:rPr>
        <w:t xml:space="preserve">Rezone a section of Crown Land in Adelong from RU5 Village Zone with a </w:t>
      </w:r>
      <w:r w:rsidR="00E70140">
        <w:rPr>
          <w:i/>
        </w:rPr>
        <w:t>Minimum Lot Size</w:t>
      </w:r>
      <w:r w:rsidR="00E70140" w:rsidRPr="006E342B">
        <w:rPr>
          <w:i/>
          <w:szCs w:val="24"/>
        </w:rPr>
        <w:t xml:space="preserve"> </w:t>
      </w:r>
      <w:r w:rsidRPr="006E342B">
        <w:rPr>
          <w:i/>
          <w:szCs w:val="24"/>
        </w:rPr>
        <w:t xml:space="preserve">of 220m2 to RU1 Primary Production with a </w:t>
      </w:r>
      <w:r w:rsidR="00E70140">
        <w:rPr>
          <w:i/>
        </w:rPr>
        <w:t>Minimum Lot Size</w:t>
      </w:r>
      <w:r w:rsidR="00E70140" w:rsidRPr="006E342B">
        <w:rPr>
          <w:i/>
          <w:szCs w:val="24"/>
        </w:rPr>
        <w:t xml:space="preserve"> </w:t>
      </w:r>
      <w:r w:rsidRPr="006E342B">
        <w:rPr>
          <w:i/>
          <w:szCs w:val="24"/>
        </w:rPr>
        <w:t>of 150 ha which</w:t>
      </w:r>
      <w:r w:rsidR="00BE2A8D">
        <w:rPr>
          <w:i/>
          <w:szCs w:val="24"/>
        </w:rPr>
        <w:t xml:space="preserve"> corrects a minor mapping error</w:t>
      </w:r>
      <w:r w:rsidR="001C5179">
        <w:rPr>
          <w:i/>
          <w:szCs w:val="24"/>
        </w:rPr>
        <w:t>.</w:t>
      </w:r>
    </w:p>
    <w:p w:rsidR="00D958AC" w:rsidRDefault="00D958AC" w:rsidP="00D958AC">
      <w:r>
        <w:t xml:space="preserve">The following table identifies the amended </w:t>
      </w:r>
      <w:r w:rsidRPr="00B35242">
        <w:rPr>
          <w:b/>
        </w:rPr>
        <w:t>provisions</w:t>
      </w:r>
      <w:r>
        <w:t xml:space="preserve"> in the revised Planning Proposal.</w:t>
      </w:r>
    </w:p>
    <w:p w:rsidR="00B35242" w:rsidRPr="001C5179" w:rsidRDefault="00B35242" w:rsidP="00B35242">
      <w:pPr>
        <w:jc w:val="both"/>
        <w:rPr>
          <w:rFonts w:ascii="Verdana" w:hAnsi="Verdana" w:cs="Arial"/>
          <w:b/>
          <w:sz w:val="18"/>
        </w:rPr>
      </w:pPr>
      <w:r w:rsidRPr="001C5179">
        <w:rPr>
          <w:rFonts w:ascii="Verdana" w:hAnsi="Verdana" w:cs="Arial"/>
          <w:b/>
          <w:sz w:val="18"/>
        </w:rPr>
        <w:t>Housekeeping Amendments- Provisions</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7"/>
        <w:gridCol w:w="3262"/>
        <w:gridCol w:w="5103"/>
      </w:tblGrid>
      <w:tr w:rsidR="00B35242" w:rsidRPr="00E600EE" w:rsidTr="00F82403">
        <w:trPr>
          <w:tblHeader/>
        </w:trPr>
        <w:tc>
          <w:tcPr>
            <w:tcW w:w="707" w:type="dxa"/>
            <w:shd w:val="clear" w:color="auto" w:fill="606060"/>
          </w:tcPr>
          <w:p w:rsidR="00B35242" w:rsidRPr="00E600EE" w:rsidRDefault="00B35242" w:rsidP="00F82403">
            <w:pPr>
              <w:tabs>
                <w:tab w:val="left" w:pos="4536"/>
              </w:tabs>
              <w:jc w:val="both"/>
              <w:rPr>
                <w:rFonts w:ascii="Verdana" w:hAnsi="Verdana" w:cs="Arial"/>
                <w:color w:val="FFFFFF"/>
                <w:sz w:val="18"/>
                <w:szCs w:val="24"/>
              </w:rPr>
            </w:pPr>
            <w:r w:rsidRPr="00E600EE">
              <w:rPr>
                <w:rFonts w:ascii="Verdana" w:hAnsi="Verdana" w:cs="Arial"/>
                <w:color w:val="FFFFFF"/>
                <w:sz w:val="18"/>
                <w:szCs w:val="24"/>
              </w:rPr>
              <w:t>Item No</w:t>
            </w:r>
          </w:p>
        </w:tc>
        <w:tc>
          <w:tcPr>
            <w:tcW w:w="3262" w:type="dxa"/>
            <w:shd w:val="clear" w:color="auto" w:fill="606060"/>
          </w:tcPr>
          <w:p w:rsidR="00B35242" w:rsidRPr="00E600EE" w:rsidRDefault="00B35242" w:rsidP="00F82403">
            <w:pPr>
              <w:tabs>
                <w:tab w:val="left" w:pos="4536"/>
              </w:tabs>
              <w:jc w:val="both"/>
              <w:rPr>
                <w:rFonts w:ascii="Verdana" w:hAnsi="Verdana" w:cs="Arial"/>
                <w:color w:val="FFFFFF"/>
                <w:sz w:val="18"/>
                <w:szCs w:val="24"/>
              </w:rPr>
            </w:pPr>
            <w:r>
              <w:rPr>
                <w:rFonts w:ascii="Verdana" w:hAnsi="Verdana" w:cs="Arial"/>
                <w:color w:val="FFFFFF"/>
                <w:sz w:val="18"/>
                <w:szCs w:val="24"/>
              </w:rPr>
              <w:t>Matter</w:t>
            </w:r>
          </w:p>
        </w:tc>
        <w:tc>
          <w:tcPr>
            <w:tcW w:w="5103" w:type="dxa"/>
            <w:shd w:val="clear" w:color="auto" w:fill="606060"/>
          </w:tcPr>
          <w:p w:rsidR="00B35242" w:rsidRPr="00E600EE" w:rsidRDefault="00B35242" w:rsidP="00F82403">
            <w:pPr>
              <w:tabs>
                <w:tab w:val="left" w:pos="4536"/>
              </w:tabs>
              <w:ind w:right="1168"/>
              <w:jc w:val="both"/>
              <w:rPr>
                <w:rFonts w:ascii="Verdana" w:hAnsi="Verdana" w:cs="Arial"/>
                <w:color w:val="FFFFFF"/>
                <w:sz w:val="18"/>
                <w:szCs w:val="24"/>
              </w:rPr>
            </w:pPr>
            <w:r>
              <w:rPr>
                <w:rFonts w:ascii="Verdana" w:hAnsi="Verdana" w:cs="Arial"/>
                <w:color w:val="FFFFFF"/>
                <w:sz w:val="18"/>
                <w:szCs w:val="24"/>
              </w:rPr>
              <w:t>Provisions</w:t>
            </w:r>
          </w:p>
        </w:tc>
      </w:tr>
      <w:tr w:rsidR="00B35242" w:rsidRPr="00E600EE" w:rsidTr="00F82403">
        <w:tc>
          <w:tcPr>
            <w:tcW w:w="707" w:type="dxa"/>
          </w:tcPr>
          <w:p w:rsidR="00B35242" w:rsidRPr="00E600EE" w:rsidRDefault="00B35242" w:rsidP="00F82403">
            <w:pPr>
              <w:tabs>
                <w:tab w:val="left" w:pos="4536"/>
              </w:tabs>
              <w:spacing w:before="120" w:after="120"/>
              <w:rPr>
                <w:rFonts w:ascii="Verdana" w:hAnsi="Verdana" w:cs="Arial"/>
                <w:b/>
                <w:sz w:val="18"/>
                <w:szCs w:val="24"/>
              </w:rPr>
            </w:pPr>
            <w:r>
              <w:rPr>
                <w:rFonts w:ascii="Verdana" w:hAnsi="Verdana" w:cs="Arial"/>
                <w:b/>
                <w:sz w:val="18"/>
                <w:szCs w:val="24"/>
              </w:rPr>
              <w:t>5</w:t>
            </w:r>
            <w:r w:rsidRPr="00E600EE">
              <w:rPr>
                <w:rFonts w:ascii="Verdana" w:hAnsi="Verdana" w:cs="Arial"/>
                <w:b/>
                <w:sz w:val="18"/>
                <w:szCs w:val="24"/>
              </w:rPr>
              <w:t xml:space="preserve">(a) </w:t>
            </w:r>
          </w:p>
        </w:tc>
        <w:tc>
          <w:tcPr>
            <w:tcW w:w="3262" w:type="dxa"/>
          </w:tcPr>
          <w:p w:rsidR="00B35242" w:rsidRPr="00965F8C" w:rsidRDefault="00B35242" w:rsidP="00F82403">
            <w:pPr>
              <w:tabs>
                <w:tab w:val="left" w:pos="4536"/>
              </w:tabs>
              <w:spacing w:before="120" w:after="120"/>
              <w:jc w:val="both"/>
              <w:rPr>
                <w:rFonts w:ascii="Verdana" w:hAnsi="Verdana" w:cs="Arial"/>
                <w:b/>
                <w:sz w:val="18"/>
                <w:szCs w:val="18"/>
              </w:rPr>
            </w:pPr>
            <w:r w:rsidRPr="00965F8C">
              <w:rPr>
                <w:rFonts w:ascii="Verdana" w:hAnsi="Verdana" w:cs="Arial"/>
                <w:b/>
                <w:sz w:val="18"/>
                <w:szCs w:val="18"/>
              </w:rPr>
              <w:t>Amend Tumut Land Use Table to include SP1 Special Activities</w:t>
            </w:r>
          </w:p>
        </w:tc>
        <w:tc>
          <w:tcPr>
            <w:tcW w:w="5103" w:type="dxa"/>
          </w:tcPr>
          <w:p w:rsidR="00B35242" w:rsidRPr="00965F8C" w:rsidRDefault="00B35242" w:rsidP="00F82403">
            <w:pPr>
              <w:spacing w:before="120"/>
              <w:rPr>
                <w:rFonts w:ascii="Verdana" w:hAnsi="Verdana"/>
                <w:sz w:val="18"/>
                <w:szCs w:val="18"/>
              </w:rPr>
            </w:pPr>
            <w:r w:rsidRPr="00965F8C">
              <w:rPr>
                <w:rFonts w:ascii="Verdana" w:hAnsi="Verdana"/>
                <w:b/>
                <w:bCs/>
                <w:sz w:val="18"/>
                <w:szCs w:val="18"/>
              </w:rPr>
              <w:t>Zone SP1 Special Activities</w:t>
            </w:r>
          </w:p>
          <w:p w:rsidR="00B35242" w:rsidRPr="00965F8C" w:rsidRDefault="00B35242" w:rsidP="00F82403">
            <w:pPr>
              <w:spacing w:before="120"/>
              <w:rPr>
                <w:rFonts w:ascii="Verdana" w:hAnsi="Verdana"/>
                <w:sz w:val="18"/>
                <w:szCs w:val="18"/>
              </w:rPr>
            </w:pPr>
            <w:bookmarkStart w:id="0" w:name="pt.landuseta-inc.24-cl.1"/>
            <w:bookmarkEnd w:id="0"/>
            <w:r w:rsidRPr="00965F8C">
              <w:rPr>
                <w:rFonts w:ascii="Verdana" w:hAnsi="Verdana"/>
                <w:b/>
                <w:bCs/>
                <w:sz w:val="18"/>
                <w:szCs w:val="18"/>
              </w:rPr>
              <w:t>1</w:t>
            </w:r>
            <w:r w:rsidRPr="00965F8C">
              <w:rPr>
                <w:rFonts w:ascii="Verdana" w:hAnsi="Verdana"/>
                <w:sz w:val="18"/>
                <w:szCs w:val="18"/>
              </w:rPr>
              <w:t xml:space="preserve"> </w:t>
            </w:r>
            <w:r w:rsidRPr="00965F8C">
              <w:rPr>
                <w:rFonts w:ascii="Verdana" w:hAnsi="Verdana"/>
                <w:b/>
                <w:bCs/>
                <w:sz w:val="18"/>
                <w:szCs w:val="18"/>
              </w:rPr>
              <w:t>Objectives of zone</w:t>
            </w:r>
          </w:p>
          <w:p w:rsidR="00B35242" w:rsidRPr="00965F8C" w:rsidRDefault="00B35242" w:rsidP="00F82403">
            <w:pPr>
              <w:spacing w:before="120"/>
              <w:ind w:left="176" w:hanging="176"/>
              <w:rPr>
                <w:rFonts w:ascii="Verdana" w:hAnsi="Verdana"/>
                <w:sz w:val="18"/>
                <w:szCs w:val="18"/>
              </w:rPr>
            </w:pPr>
            <w:r w:rsidRPr="00965F8C">
              <w:rPr>
                <w:rFonts w:ascii="Verdana" w:hAnsi="Verdana"/>
                <w:sz w:val="18"/>
                <w:szCs w:val="18"/>
              </w:rPr>
              <w:t>• To provide for special land uses that are not provided for in other zones.</w:t>
            </w:r>
          </w:p>
          <w:p w:rsidR="00B35242" w:rsidRPr="00965F8C" w:rsidRDefault="00B35242" w:rsidP="00F82403">
            <w:pPr>
              <w:spacing w:before="120"/>
              <w:ind w:left="176" w:hanging="176"/>
              <w:rPr>
                <w:rFonts w:ascii="Verdana" w:hAnsi="Verdana"/>
                <w:sz w:val="18"/>
                <w:szCs w:val="18"/>
              </w:rPr>
            </w:pPr>
            <w:r w:rsidRPr="00965F8C">
              <w:rPr>
                <w:rFonts w:ascii="Verdana" w:hAnsi="Verdana"/>
                <w:sz w:val="18"/>
                <w:szCs w:val="18"/>
              </w:rPr>
              <w:t>• To provide for sites with special natural characteristics that are not provided for in other zones.</w:t>
            </w:r>
          </w:p>
          <w:p w:rsidR="00B35242" w:rsidRPr="00965F8C" w:rsidRDefault="00B35242" w:rsidP="00F82403">
            <w:pPr>
              <w:spacing w:before="120"/>
              <w:ind w:left="176" w:hanging="176"/>
              <w:rPr>
                <w:rFonts w:ascii="Verdana" w:hAnsi="Verdana"/>
                <w:sz w:val="18"/>
                <w:szCs w:val="18"/>
              </w:rPr>
            </w:pPr>
            <w:r w:rsidRPr="00965F8C">
              <w:rPr>
                <w:rFonts w:ascii="Verdana" w:hAnsi="Verdana"/>
                <w:sz w:val="18"/>
                <w:szCs w:val="18"/>
              </w:rPr>
              <w:t>• To facilitate development that is in keeping with the special characteristics of the site or its existing or intended special use, and that minimises any adverse impacts on surrounding land.</w:t>
            </w:r>
          </w:p>
          <w:p w:rsidR="00B35242" w:rsidRPr="00965F8C" w:rsidRDefault="00B35242" w:rsidP="00F82403">
            <w:pPr>
              <w:spacing w:before="120"/>
              <w:rPr>
                <w:rFonts w:ascii="Verdana" w:hAnsi="Verdana"/>
                <w:b/>
                <w:bCs/>
                <w:sz w:val="18"/>
                <w:szCs w:val="18"/>
              </w:rPr>
            </w:pPr>
            <w:bookmarkStart w:id="1" w:name="pt.landuseta-inc.24-cl.2"/>
            <w:bookmarkEnd w:id="1"/>
            <w:r w:rsidRPr="00965F8C">
              <w:rPr>
                <w:rFonts w:ascii="Verdana" w:hAnsi="Verdana"/>
                <w:b/>
                <w:bCs/>
                <w:sz w:val="18"/>
                <w:szCs w:val="18"/>
              </w:rPr>
              <w:t>2</w:t>
            </w:r>
            <w:r w:rsidRPr="00965F8C">
              <w:rPr>
                <w:rFonts w:ascii="Verdana" w:hAnsi="Verdana"/>
                <w:sz w:val="18"/>
                <w:szCs w:val="18"/>
              </w:rPr>
              <w:t xml:space="preserve"> </w:t>
            </w:r>
            <w:r w:rsidRPr="00965F8C">
              <w:rPr>
                <w:rFonts w:ascii="Verdana" w:hAnsi="Verdana"/>
                <w:b/>
                <w:bCs/>
                <w:sz w:val="18"/>
                <w:szCs w:val="18"/>
              </w:rPr>
              <w:t>Permitted without consent</w:t>
            </w:r>
          </w:p>
          <w:p w:rsidR="00B35242" w:rsidRPr="00965F8C" w:rsidRDefault="00B35242" w:rsidP="00F82403">
            <w:pPr>
              <w:spacing w:before="120"/>
              <w:rPr>
                <w:rFonts w:ascii="Verdana" w:hAnsi="Verdana"/>
                <w:sz w:val="18"/>
                <w:szCs w:val="18"/>
              </w:rPr>
            </w:pPr>
            <w:r w:rsidRPr="00965F8C">
              <w:rPr>
                <w:rFonts w:ascii="Verdana" w:hAnsi="Verdana"/>
                <w:bCs/>
                <w:sz w:val="18"/>
                <w:szCs w:val="18"/>
              </w:rPr>
              <w:t>Nil.</w:t>
            </w:r>
          </w:p>
          <w:p w:rsidR="00B35242" w:rsidRPr="00965F8C" w:rsidRDefault="00B35242" w:rsidP="00F82403">
            <w:pPr>
              <w:spacing w:before="120"/>
              <w:rPr>
                <w:rFonts w:ascii="Verdana" w:hAnsi="Verdana"/>
                <w:sz w:val="18"/>
                <w:szCs w:val="18"/>
              </w:rPr>
            </w:pPr>
            <w:bookmarkStart w:id="2" w:name="pt.landuseta-inc.24-cl.3"/>
            <w:bookmarkEnd w:id="2"/>
            <w:r w:rsidRPr="00965F8C">
              <w:rPr>
                <w:rFonts w:ascii="Verdana" w:hAnsi="Verdana"/>
                <w:b/>
                <w:bCs/>
                <w:sz w:val="18"/>
                <w:szCs w:val="18"/>
              </w:rPr>
              <w:t>3</w:t>
            </w:r>
            <w:r w:rsidRPr="00965F8C">
              <w:rPr>
                <w:rFonts w:ascii="Verdana" w:hAnsi="Verdana"/>
                <w:sz w:val="18"/>
                <w:szCs w:val="18"/>
              </w:rPr>
              <w:t xml:space="preserve"> </w:t>
            </w:r>
            <w:r w:rsidRPr="00965F8C">
              <w:rPr>
                <w:rFonts w:ascii="Verdana" w:hAnsi="Verdana"/>
                <w:b/>
                <w:bCs/>
                <w:sz w:val="18"/>
                <w:szCs w:val="18"/>
              </w:rPr>
              <w:t>Permitted with consent</w:t>
            </w:r>
          </w:p>
          <w:p w:rsidR="00B35242" w:rsidRPr="00965F8C" w:rsidRDefault="00B35242" w:rsidP="00F82403">
            <w:pPr>
              <w:rPr>
                <w:rFonts w:ascii="Verdana" w:hAnsi="Verdana"/>
                <w:sz w:val="18"/>
                <w:szCs w:val="18"/>
              </w:rPr>
            </w:pPr>
            <w:r w:rsidRPr="00965F8C">
              <w:rPr>
                <w:rFonts w:ascii="Verdana" w:hAnsi="Verdana"/>
                <w:sz w:val="18"/>
                <w:szCs w:val="18"/>
              </w:rPr>
              <w:t>The purpose shown on the Land Zoning Map, including any development that is ordinarily incidental or ancillary to development for that purpose</w:t>
            </w:r>
          </w:p>
          <w:p w:rsidR="00B35242" w:rsidRPr="00965F8C" w:rsidRDefault="00B35242" w:rsidP="00F82403">
            <w:pPr>
              <w:spacing w:before="120"/>
              <w:rPr>
                <w:rFonts w:ascii="Verdana" w:hAnsi="Verdana"/>
                <w:b/>
                <w:bCs/>
                <w:sz w:val="18"/>
                <w:szCs w:val="18"/>
              </w:rPr>
            </w:pPr>
            <w:bookmarkStart w:id="3" w:name="pt.landuseta-inc.24-cl.4"/>
            <w:bookmarkEnd w:id="3"/>
            <w:r w:rsidRPr="00965F8C">
              <w:rPr>
                <w:rFonts w:ascii="Verdana" w:hAnsi="Verdana"/>
                <w:b/>
                <w:bCs/>
                <w:sz w:val="18"/>
                <w:szCs w:val="18"/>
              </w:rPr>
              <w:t>4</w:t>
            </w:r>
            <w:r w:rsidRPr="00965F8C">
              <w:rPr>
                <w:rFonts w:ascii="Verdana" w:hAnsi="Verdana"/>
                <w:sz w:val="18"/>
                <w:szCs w:val="18"/>
              </w:rPr>
              <w:t xml:space="preserve"> </w:t>
            </w:r>
            <w:r w:rsidRPr="00965F8C">
              <w:rPr>
                <w:rFonts w:ascii="Verdana" w:hAnsi="Verdana"/>
                <w:b/>
                <w:bCs/>
                <w:sz w:val="18"/>
                <w:szCs w:val="18"/>
              </w:rPr>
              <w:t>Prohibited</w:t>
            </w:r>
          </w:p>
          <w:p w:rsidR="00B35242" w:rsidRPr="00965F8C" w:rsidRDefault="00B35242" w:rsidP="00F82403">
            <w:pPr>
              <w:tabs>
                <w:tab w:val="left" w:pos="4536"/>
              </w:tabs>
              <w:spacing w:after="120"/>
              <w:jc w:val="both"/>
              <w:rPr>
                <w:rFonts w:ascii="Verdana" w:hAnsi="Verdana" w:cs="Arial"/>
                <w:sz w:val="18"/>
                <w:szCs w:val="18"/>
              </w:rPr>
            </w:pPr>
            <w:r w:rsidRPr="00965F8C">
              <w:rPr>
                <w:rFonts w:ascii="Verdana" w:hAnsi="Verdana"/>
                <w:bCs/>
                <w:sz w:val="18"/>
                <w:szCs w:val="18"/>
              </w:rPr>
              <w:t>Any other development not specified in item 3.</w:t>
            </w:r>
          </w:p>
        </w:tc>
      </w:tr>
      <w:tr w:rsidR="00B35242" w:rsidRPr="00E600EE" w:rsidTr="00F82403">
        <w:tc>
          <w:tcPr>
            <w:tcW w:w="707" w:type="dxa"/>
          </w:tcPr>
          <w:p w:rsidR="00B35242" w:rsidRDefault="00B35242" w:rsidP="00F82403">
            <w:pPr>
              <w:tabs>
                <w:tab w:val="left" w:pos="4536"/>
              </w:tabs>
              <w:spacing w:before="120" w:after="120"/>
              <w:rPr>
                <w:rFonts w:ascii="Verdana" w:hAnsi="Verdana" w:cs="Arial"/>
                <w:b/>
                <w:sz w:val="18"/>
                <w:szCs w:val="24"/>
              </w:rPr>
            </w:pPr>
            <w:r>
              <w:rPr>
                <w:rFonts w:ascii="Verdana" w:hAnsi="Verdana" w:cs="Arial"/>
                <w:b/>
                <w:sz w:val="18"/>
                <w:szCs w:val="24"/>
              </w:rPr>
              <w:t>5(b)</w:t>
            </w:r>
          </w:p>
        </w:tc>
        <w:tc>
          <w:tcPr>
            <w:tcW w:w="3262" w:type="dxa"/>
          </w:tcPr>
          <w:p w:rsidR="00B35242" w:rsidRPr="00965F8C" w:rsidRDefault="00B35242" w:rsidP="00F82403">
            <w:pPr>
              <w:tabs>
                <w:tab w:val="left" w:pos="4536"/>
              </w:tabs>
              <w:spacing w:before="120" w:after="120"/>
              <w:jc w:val="both"/>
              <w:rPr>
                <w:rFonts w:ascii="Verdana" w:hAnsi="Verdana" w:cs="Arial"/>
                <w:b/>
                <w:sz w:val="18"/>
                <w:szCs w:val="18"/>
              </w:rPr>
            </w:pPr>
            <w:r w:rsidRPr="00965F8C">
              <w:rPr>
                <w:rFonts w:ascii="Verdana" w:hAnsi="Verdana" w:cs="Arial"/>
                <w:b/>
                <w:sz w:val="18"/>
                <w:szCs w:val="18"/>
              </w:rPr>
              <w:t>Amend Schedule 5 -  Environmental Heritage</w:t>
            </w:r>
          </w:p>
        </w:tc>
        <w:tc>
          <w:tcPr>
            <w:tcW w:w="5103" w:type="dxa"/>
          </w:tcPr>
          <w:p w:rsidR="00B35242" w:rsidRPr="00965F8C" w:rsidRDefault="00B35242" w:rsidP="00F82403">
            <w:pPr>
              <w:tabs>
                <w:tab w:val="left" w:pos="4536"/>
              </w:tabs>
              <w:spacing w:before="120" w:after="120"/>
              <w:jc w:val="both"/>
              <w:rPr>
                <w:rFonts w:ascii="Verdana" w:hAnsi="Verdana" w:cs="Arial"/>
                <w:sz w:val="18"/>
                <w:szCs w:val="18"/>
              </w:rPr>
            </w:pPr>
            <w:r w:rsidRPr="00965F8C">
              <w:rPr>
                <w:rFonts w:ascii="Verdana" w:hAnsi="Verdana" w:cs="Arial"/>
                <w:sz w:val="18"/>
                <w:szCs w:val="18"/>
              </w:rPr>
              <w:t xml:space="preserve">Replace the existing Schedule 5 with the new list compiled from the Tumut Shire Heritage Inventory. The Inventory and replacement Schedule 5 are attached as </w:t>
            </w:r>
            <w:r w:rsidRPr="00852BB7">
              <w:rPr>
                <w:rFonts w:ascii="Verdana" w:hAnsi="Verdana" w:cs="Arial"/>
                <w:sz w:val="18"/>
                <w:szCs w:val="18"/>
              </w:rPr>
              <w:t>Appendix 1.0 and 1.1</w:t>
            </w:r>
            <w:r w:rsidRPr="00965F8C">
              <w:rPr>
                <w:rFonts w:ascii="Verdana" w:hAnsi="Verdana" w:cs="Arial"/>
                <w:sz w:val="18"/>
                <w:szCs w:val="18"/>
              </w:rPr>
              <w:t xml:space="preserve"> respectively.</w:t>
            </w:r>
          </w:p>
        </w:tc>
      </w:tr>
      <w:tr w:rsidR="00B35242" w:rsidRPr="00E600EE" w:rsidTr="00F82403">
        <w:tc>
          <w:tcPr>
            <w:tcW w:w="707" w:type="dxa"/>
          </w:tcPr>
          <w:p w:rsidR="00B35242" w:rsidRDefault="00B35242" w:rsidP="00F82403">
            <w:pPr>
              <w:tabs>
                <w:tab w:val="left" w:pos="4536"/>
              </w:tabs>
              <w:spacing w:before="120" w:after="120"/>
              <w:rPr>
                <w:rFonts w:ascii="Verdana" w:hAnsi="Verdana" w:cs="Arial"/>
                <w:b/>
                <w:sz w:val="18"/>
                <w:szCs w:val="24"/>
              </w:rPr>
            </w:pPr>
            <w:r>
              <w:rPr>
                <w:rFonts w:ascii="Verdana" w:hAnsi="Verdana" w:cs="Arial"/>
                <w:b/>
                <w:sz w:val="18"/>
                <w:szCs w:val="24"/>
              </w:rPr>
              <w:lastRenderedPageBreak/>
              <w:t>5(c)</w:t>
            </w:r>
          </w:p>
        </w:tc>
        <w:tc>
          <w:tcPr>
            <w:tcW w:w="3262" w:type="dxa"/>
          </w:tcPr>
          <w:p w:rsidR="00B35242" w:rsidRPr="00965F8C" w:rsidRDefault="00B35242" w:rsidP="00F82403">
            <w:pPr>
              <w:tabs>
                <w:tab w:val="left" w:pos="4536"/>
              </w:tabs>
              <w:spacing w:before="120" w:after="120"/>
              <w:jc w:val="both"/>
              <w:rPr>
                <w:rFonts w:ascii="Verdana" w:hAnsi="Verdana" w:cs="Arial"/>
                <w:b/>
                <w:sz w:val="18"/>
                <w:szCs w:val="18"/>
              </w:rPr>
            </w:pPr>
            <w:r w:rsidRPr="00965F8C">
              <w:rPr>
                <w:rFonts w:ascii="Verdana" w:hAnsi="Verdana" w:cs="Arial"/>
                <w:b/>
                <w:sz w:val="18"/>
                <w:szCs w:val="18"/>
              </w:rPr>
              <w:t>Amend Tumut LEP 2012 Land Use Table to include B4 Mixed Use Zone</w:t>
            </w:r>
          </w:p>
        </w:tc>
        <w:tc>
          <w:tcPr>
            <w:tcW w:w="5103" w:type="dxa"/>
          </w:tcPr>
          <w:p w:rsidR="00B35242" w:rsidRPr="00965F8C" w:rsidRDefault="00B35242" w:rsidP="00F82403">
            <w:pPr>
              <w:spacing w:before="120" w:after="120"/>
              <w:rPr>
                <w:rFonts w:ascii="Verdana" w:hAnsi="Verdana"/>
                <w:sz w:val="18"/>
                <w:szCs w:val="18"/>
              </w:rPr>
            </w:pPr>
            <w:r w:rsidRPr="00965F8C">
              <w:rPr>
                <w:rFonts w:ascii="Verdana" w:hAnsi="Verdana"/>
                <w:b/>
                <w:bCs/>
                <w:sz w:val="18"/>
                <w:szCs w:val="18"/>
              </w:rPr>
              <w:t>Zone B4 Mixed Use</w:t>
            </w:r>
          </w:p>
          <w:p w:rsidR="00B35242" w:rsidRPr="00965F8C" w:rsidRDefault="00B35242" w:rsidP="00F82403">
            <w:pPr>
              <w:rPr>
                <w:rFonts w:ascii="Verdana" w:hAnsi="Verdana"/>
                <w:sz w:val="18"/>
                <w:szCs w:val="18"/>
              </w:rPr>
            </w:pPr>
            <w:bookmarkStart w:id="4" w:name="pt.landuseta-inc.15-nt.1"/>
            <w:bookmarkStart w:id="5" w:name="pt.landuseta-inc.15-cl.1"/>
            <w:bookmarkEnd w:id="4"/>
            <w:bookmarkEnd w:id="5"/>
            <w:r w:rsidRPr="00965F8C">
              <w:rPr>
                <w:rFonts w:ascii="Verdana" w:hAnsi="Verdana"/>
                <w:b/>
                <w:bCs/>
                <w:sz w:val="18"/>
                <w:szCs w:val="18"/>
              </w:rPr>
              <w:t>1</w:t>
            </w:r>
            <w:r w:rsidRPr="00965F8C">
              <w:rPr>
                <w:rFonts w:ascii="Verdana" w:hAnsi="Verdana"/>
                <w:sz w:val="18"/>
                <w:szCs w:val="18"/>
              </w:rPr>
              <w:t xml:space="preserve"> </w:t>
            </w:r>
            <w:r w:rsidRPr="00965F8C">
              <w:rPr>
                <w:rFonts w:ascii="Verdana" w:hAnsi="Verdana"/>
                <w:b/>
                <w:bCs/>
                <w:sz w:val="18"/>
                <w:szCs w:val="18"/>
              </w:rPr>
              <w:t>Objectives of zone</w:t>
            </w:r>
          </w:p>
          <w:p w:rsidR="00B35242" w:rsidRDefault="00B35242" w:rsidP="00B35242">
            <w:pPr>
              <w:numPr>
                <w:ilvl w:val="0"/>
                <w:numId w:val="11"/>
              </w:numPr>
              <w:spacing w:before="60" w:after="0"/>
              <w:ind w:left="318" w:hanging="284"/>
              <w:rPr>
                <w:rFonts w:ascii="Verdana" w:hAnsi="Verdana"/>
                <w:sz w:val="18"/>
                <w:szCs w:val="18"/>
              </w:rPr>
            </w:pPr>
            <w:r w:rsidRPr="00965F8C">
              <w:rPr>
                <w:rFonts w:ascii="Verdana" w:hAnsi="Verdana"/>
                <w:sz w:val="18"/>
                <w:szCs w:val="18"/>
              </w:rPr>
              <w:t>To provide a mixture of compatible land uses.</w:t>
            </w:r>
          </w:p>
          <w:p w:rsidR="00B35242" w:rsidRPr="003E5349" w:rsidRDefault="00B35242" w:rsidP="00B35242">
            <w:pPr>
              <w:numPr>
                <w:ilvl w:val="0"/>
                <w:numId w:val="11"/>
              </w:numPr>
              <w:spacing w:before="60" w:after="0"/>
              <w:ind w:left="318" w:hanging="284"/>
              <w:rPr>
                <w:rFonts w:ascii="Verdana" w:hAnsi="Verdana"/>
                <w:sz w:val="18"/>
                <w:szCs w:val="18"/>
              </w:rPr>
            </w:pPr>
            <w:r w:rsidRPr="003E5349">
              <w:rPr>
                <w:rFonts w:ascii="Verdana" w:hAnsi="Verdana"/>
                <w:sz w:val="18"/>
                <w:szCs w:val="18"/>
              </w:rPr>
              <w:t>To minimise any adverse effect of industry on other land uses.</w:t>
            </w:r>
          </w:p>
          <w:p w:rsidR="00B35242" w:rsidRPr="003E5349" w:rsidRDefault="00B35242" w:rsidP="00B35242">
            <w:pPr>
              <w:numPr>
                <w:ilvl w:val="0"/>
                <w:numId w:val="11"/>
              </w:numPr>
              <w:spacing w:before="60" w:after="0"/>
              <w:ind w:left="318" w:hanging="284"/>
              <w:rPr>
                <w:rFonts w:ascii="Verdana" w:hAnsi="Verdana"/>
                <w:sz w:val="18"/>
                <w:szCs w:val="18"/>
              </w:rPr>
            </w:pPr>
            <w:r w:rsidRPr="003E5349">
              <w:rPr>
                <w:rFonts w:ascii="Verdana" w:hAnsi="Verdana"/>
                <w:sz w:val="18"/>
                <w:szCs w:val="18"/>
              </w:rPr>
              <w:t>To integrate suitable business, office, residential, retail and other development in accessible locations so as to maximise public transport patronage and encourage walking and cycling.</w:t>
            </w:r>
          </w:p>
          <w:p w:rsidR="00B35242" w:rsidRPr="00965F8C" w:rsidRDefault="00B35242" w:rsidP="00F82403">
            <w:pPr>
              <w:spacing w:before="120"/>
              <w:rPr>
                <w:rFonts w:ascii="Verdana" w:hAnsi="Verdana"/>
                <w:b/>
                <w:bCs/>
                <w:sz w:val="18"/>
                <w:szCs w:val="18"/>
              </w:rPr>
            </w:pPr>
            <w:bookmarkStart w:id="6" w:name="pt.landuseta-inc.15-cl.2"/>
            <w:bookmarkEnd w:id="6"/>
            <w:r w:rsidRPr="00965F8C">
              <w:rPr>
                <w:rFonts w:ascii="Verdana" w:hAnsi="Verdana"/>
                <w:b/>
                <w:bCs/>
                <w:sz w:val="18"/>
                <w:szCs w:val="18"/>
              </w:rPr>
              <w:t>2</w:t>
            </w:r>
            <w:r w:rsidRPr="00965F8C">
              <w:rPr>
                <w:rFonts w:ascii="Verdana" w:hAnsi="Verdana"/>
                <w:sz w:val="18"/>
                <w:szCs w:val="18"/>
              </w:rPr>
              <w:t xml:space="preserve"> </w:t>
            </w:r>
            <w:r w:rsidRPr="00965F8C">
              <w:rPr>
                <w:rFonts w:ascii="Verdana" w:hAnsi="Verdana"/>
                <w:b/>
                <w:bCs/>
                <w:sz w:val="18"/>
                <w:szCs w:val="18"/>
              </w:rPr>
              <w:t>Permitted without consent</w:t>
            </w:r>
          </w:p>
          <w:p w:rsidR="00B35242" w:rsidRPr="00DF6766" w:rsidRDefault="00B35242" w:rsidP="00F82403">
            <w:pPr>
              <w:spacing w:before="60"/>
              <w:rPr>
                <w:rFonts w:ascii="Verdana" w:hAnsi="Verdana"/>
                <w:sz w:val="18"/>
                <w:szCs w:val="18"/>
              </w:rPr>
            </w:pPr>
            <w:r w:rsidRPr="00DF6766">
              <w:rPr>
                <w:rFonts w:ascii="Verdana" w:hAnsi="Verdana"/>
                <w:sz w:val="18"/>
                <w:szCs w:val="18"/>
              </w:rPr>
              <w:t>Home businesses; Home occupations; Roads.</w:t>
            </w:r>
          </w:p>
          <w:p w:rsidR="00B35242" w:rsidRPr="00965F8C" w:rsidRDefault="00B35242" w:rsidP="00F82403">
            <w:pPr>
              <w:spacing w:before="120"/>
              <w:rPr>
                <w:rFonts w:ascii="Verdana" w:hAnsi="Verdana"/>
                <w:sz w:val="18"/>
                <w:szCs w:val="18"/>
              </w:rPr>
            </w:pPr>
            <w:bookmarkStart w:id="7" w:name="pt.landuseta-inc.15-cl.3"/>
            <w:bookmarkEnd w:id="7"/>
            <w:r w:rsidRPr="00965F8C">
              <w:rPr>
                <w:rFonts w:ascii="Verdana" w:hAnsi="Verdana"/>
                <w:b/>
                <w:bCs/>
                <w:sz w:val="18"/>
                <w:szCs w:val="18"/>
              </w:rPr>
              <w:t>3</w:t>
            </w:r>
            <w:r w:rsidRPr="00965F8C">
              <w:rPr>
                <w:rFonts w:ascii="Verdana" w:hAnsi="Verdana"/>
                <w:sz w:val="18"/>
                <w:szCs w:val="18"/>
              </w:rPr>
              <w:t xml:space="preserve"> </w:t>
            </w:r>
            <w:r w:rsidRPr="00965F8C">
              <w:rPr>
                <w:rFonts w:ascii="Verdana" w:hAnsi="Verdana"/>
                <w:b/>
                <w:bCs/>
                <w:sz w:val="18"/>
                <w:szCs w:val="18"/>
              </w:rPr>
              <w:t>Permitted with consent</w:t>
            </w:r>
          </w:p>
          <w:p w:rsidR="00B35242" w:rsidRPr="00DF6766" w:rsidRDefault="00B35242" w:rsidP="00F82403">
            <w:pPr>
              <w:spacing w:before="60"/>
              <w:rPr>
                <w:rFonts w:ascii="Verdana" w:hAnsi="Verdana"/>
                <w:sz w:val="18"/>
                <w:szCs w:val="18"/>
              </w:rPr>
            </w:pPr>
            <w:bookmarkStart w:id="8" w:name="pt.landuseta-inc.15-cl.4"/>
            <w:bookmarkEnd w:id="8"/>
            <w:r w:rsidRPr="00DF6766">
              <w:rPr>
                <w:rFonts w:ascii="Verdana" w:hAnsi="Verdana"/>
                <w:sz w:val="18"/>
                <w:szCs w:val="18"/>
              </w:rPr>
              <w:t>Camping grounds; Caravan parks;  Child care centres; Commercial premises; Community facilities; Educational establishments; Entertainment facilities; Function centres; Health services facilities; Home based child care; Information and education facilities; Industries; Passenger transport facilities; Recreation areas; Recreation areas (indoor); Recreation areas (outdoor); Recreation facilities (indoor); Registered clubs; Residential accommodation; Respite day care centres; Restricted premises; Service stations; Signage;  Tourist and visitor accommodation; Vehicle body repair workshops; Vehicle repair stations; Wholesale supplies; any other development not specified in item 2 or 4</w:t>
            </w:r>
          </w:p>
          <w:p w:rsidR="00B35242" w:rsidRPr="00965F8C" w:rsidRDefault="00B35242" w:rsidP="00F82403">
            <w:pPr>
              <w:spacing w:before="120"/>
              <w:rPr>
                <w:rFonts w:ascii="Verdana" w:hAnsi="Verdana"/>
                <w:b/>
                <w:bCs/>
                <w:sz w:val="18"/>
                <w:szCs w:val="18"/>
              </w:rPr>
            </w:pPr>
            <w:r w:rsidRPr="00965F8C">
              <w:rPr>
                <w:rFonts w:ascii="Verdana" w:hAnsi="Verdana"/>
                <w:b/>
                <w:bCs/>
                <w:sz w:val="18"/>
                <w:szCs w:val="18"/>
              </w:rPr>
              <w:t>4</w:t>
            </w:r>
            <w:r w:rsidRPr="00965F8C">
              <w:rPr>
                <w:rFonts w:ascii="Verdana" w:hAnsi="Verdana"/>
                <w:sz w:val="18"/>
                <w:szCs w:val="18"/>
              </w:rPr>
              <w:t xml:space="preserve"> </w:t>
            </w:r>
            <w:r w:rsidRPr="00965F8C">
              <w:rPr>
                <w:rFonts w:ascii="Verdana" w:hAnsi="Verdana"/>
                <w:b/>
                <w:bCs/>
                <w:sz w:val="18"/>
                <w:szCs w:val="18"/>
              </w:rPr>
              <w:t>Prohibited</w:t>
            </w:r>
          </w:p>
          <w:p w:rsidR="00B35242" w:rsidRPr="00965F8C" w:rsidRDefault="00B35242" w:rsidP="00F82403">
            <w:pPr>
              <w:spacing w:before="60" w:after="120"/>
              <w:rPr>
                <w:rFonts w:ascii="Verdana" w:hAnsi="Verdana"/>
                <w:sz w:val="18"/>
                <w:szCs w:val="18"/>
              </w:rPr>
            </w:pPr>
            <w:r w:rsidRPr="00DF6766">
              <w:rPr>
                <w:rFonts w:ascii="Verdana" w:hAnsi="Verdana"/>
                <w:sz w:val="18"/>
                <w:szCs w:val="18"/>
              </w:rPr>
              <w:t xml:space="preserve">Heavy industrial storage establishments; Heavy industries; Home occupations (sex services); Intensive livestock agriculture; Sex service premises; </w:t>
            </w:r>
          </w:p>
        </w:tc>
      </w:tr>
      <w:tr w:rsidR="00B35242" w:rsidRPr="00E600EE" w:rsidTr="00F82403">
        <w:tc>
          <w:tcPr>
            <w:tcW w:w="707" w:type="dxa"/>
          </w:tcPr>
          <w:p w:rsidR="00B35242" w:rsidRDefault="00B35242" w:rsidP="00F82403">
            <w:pPr>
              <w:tabs>
                <w:tab w:val="left" w:pos="4536"/>
              </w:tabs>
              <w:spacing w:before="120" w:after="120"/>
              <w:rPr>
                <w:rFonts w:ascii="Verdana" w:hAnsi="Verdana" w:cs="Arial"/>
                <w:b/>
                <w:sz w:val="18"/>
                <w:szCs w:val="24"/>
              </w:rPr>
            </w:pPr>
            <w:r>
              <w:rPr>
                <w:rFonts w:ascii="Verdana" w:hAnsi="Verdana" w:cs="Arial"/>
                <w:b/>
                <w:sz w:val="18"/>
                <w:szCs w:val="24"/>
              </w:rPr>
              <w:t>5(d)</w:t>
            </w:r>
          </w:p>
        </w:tc>
        <w:tc>
          <w:tcPr>
            <w:tcW w:w="3262" w:type="dxa"/>
          </w:tcPr>
          <w:p w:rsidR="00B35242" w:rsidRPr="00965F8C" w:rsidRDefault="00B35242" w:rsidP="00F82403">
            <w:pPr>
              <w:tabs>
                <w:tab w:val="left" w:pos="4536"/>
              </w:tabs>
              <w:spacing w:before="120" w:after="120"/>
              <w:jc w:val="both"/>
              <w:rPr>
                <w:rFonts w:ascii="Verdana" w:hAnsi="Verdana" w:cs="Arial"/>
                <w:b/>
                <w:sz w:val="18"/>
                <w:szCs w:val="18"/>
              </w:rPr>
            </w:pPr>
            <w:r w:rsidRPr="00965F8C">
              <w:rPr>
                <w:rFonts w:ascii="Verdana" w:hAnsi="Verdana" w:cs="Arial"/>
                <w:b/>
                <w:sz w:val="18"/>
                <w:szCs w:val="18"/>
              </w:rPr>
              <w:t xml:space="preserve">Amend Tumut LEP 2012 Land Use Table to include an RU4 Primary Production Small Lots zone </w:t>
            </w:r>
          </w:p>
        </w:tc>
        <w:tc>
          <w:tcPr>
            <w:tcW w:w="5103" w:type="dxa"/>
          </w:tcPr>
          <w:p w:rsidR="00B35242" w:rsidRPr="00965F8C" w:rsidRDefault="00B35242" w:rsidP="00F82403">
            <w:pPr>
              <w:spacing w:before="120" w:after="120" w:line="240" w:lineRule="auto"/>
              <w:rPr>
                <w:rFonts w:ascii="Verdana" w:eastAsia="Times New Roman" w:hAnsi="Verdana" w:cs="Arial"/>
                <w:sz w:val="18"/>
                <w:szCs w:val="18"/>
                <w:lang w:eastAsia="en-AU"/>
              </w:rPr>
            </w:pPr>
            <w:r w:rsidRPr="00965F8C">
              <w:rPr>
                <w:rFonts w:ascii="Verdana" w:eastAsia="Times New Roman" w:hAnsi="Verdana" w:cs="Arial"/>
                <w:b/>
                <w:bCs/>
                <w:sz w:val="18"/>
                <w:szCs w:val="18"/>
                <w:lang w:eastAsia="en-AU"/>
              </w:rPr>
              <w:t>Zone RU4   Primary Production Small Lots</w:t>
            </w:r>
          </w:p>
          <w:p w:rsidR="00B35242" w:rsidRPr="00965F8C" w:rsidRDefault="00B35242" w:rsidP="00F82403">
            <w:pPr>
              <w:spacing w:after="120"/>
              <w:ind w:left="720" w:hanging="828"/>
              <w:rPr>
                <w:rFonts w:ascii="Verdana" w:hAnsi="Verdana" w:cs="Arial"/>
                <w:sz w:val="18"/>
                <w:szCs w:val="18"/>
              </w:rPr>
            </w:pPr>
            <w:r w:rsidRPr="00965F8C">
              <w:rPr>
                <w:rFonts w:ascii="Verdana" w:hAnsi="Verdana" w:cs="Arial"/>
                <w:b/>
                <w:bCs/>
                <w:sz w:val="18"/>
                <w:szCs w:val="18"/>
              </w:rPr>
              <w:t xml:space="preserve"> 1</w:t>
            </w:r>
            <w:r w:rsidRPr="00965F8C">
              <w:rPr>
                <w:rFonts w:ascii="Verdana" w:hAnsi="Verdana" w:cs="Arial"/>
                <w:sz w:val="18"/>
                <w:szCs w:val="18"/>
              </w:rPr>
              <w:t>   </w:t>
            </w:r>
            <w:r w:rsidRPr="00965F8C">
              <w:rPr>
                <w:rFonts w:ascii="Verdana" w:hAnsi="Verdana" w:cs="Arial"/>
                <w:b/>
                <w:bCs/>
                <w:sz w:val="18"/>
                <w:szCs w:val="18"/>
              </w:rPr>
              <w:t>Objectives of zone</w:t>
            </w:r>
          </w:p>
          <w:p w:rsidR="00B35242" w:rsidRPr="00965F8C" w:rsidRDefault="00B35242" w:rsidP="00F82403">
            <w:pPr>
              <w:spacing w:after="60"/>
              <w:ind w:left="176" w:hanging="176"/>
              <w:rPr>
                <w:rFonts w:ascii="Verdana" w:hAnsi="Verdana" w:cs="Arial"/>
                <w:sz w:val="18"/>
                <w:szCs w:val="18"/>
              </w:rPr>
            </w:pPr>
            <w:r w:rsidRPr="00965F8C">
              <w:rPr>
                <w:rFonts w:ascii="Verdana" w:hAnsi="Verdana" w:cs="Arial"/>
                <w:sz w:val="18"/>
                <w:szCs w:val="18"/>
              </w:rPr>
              <w:t>• To enable sustainable primary industry and other compatible land uses.</w:t>
            </w:r>
          </w:p>
          <w:p w:rsidR="00B35242" w:rsidRPr="00965F8C" w:rsidRDefault="00B35242" w:rsidP="00F82403">
            <w:pPr>
              <w:spacing w:after="60"/>
              <w:ind w:left="176" w:hanging="176"/>
              <w:rPr>
                <w:rFonts w:ascii="Verdana" w:hAnsi="Verdana" w:cs="Arial"/>
                <w:sz w:val="18"/>
                <w:szCs w:val="18"/>
              </w:rPr>
            </w:pPr>
            <w:r w:rsidRPr="00965F8C">
              <w:rPr>
                <w:rFonts w:ascii="Verdana" w:hAnsi="Verdana" w:cs="Arial"/>
                <w:sz w:val="18"/>
                <w:szCs w:val="18"/>
              </w:rPr>
              <w:t>• To encourage and promote diversity and employment opportunities in relation to primary industry enterprises, particularly those that require smaller lots or that are more intensive in nature.</w:t>
            </w:r>
          </w:p>
          <w:p w:rsidR="00B35242" w:rsidRPr="00965F8C" w:rsidRDefault="00B35242" w:rsidP="00F82403">
            <w:pPr>
              <w:spacing w:after="60"/>
              <w:ind w:left="176" w:hanging="176"/>
              <w:rPr>
                <w:rFonts w:ascii="Verdana" w:hAnsi="Verdana" w:cs="Arial"/>
                <w:sz w:val="18"/>
                <w:szCs w:val="18"/>
              </w:rPr>
            </w:pPr>
            <w:r w:rsidRPr="00965F8C">
              <w:rPr>
                <w:rFonts w:ascii="Verdana" w:hAnsi="Verdana" w:cs="Arial"/>
                <w:sz w:val="18"/>
                <w:szCs w:val="18"/>
              </w:rPr>
              <w:t>• To minimise conflict between land uses within this zone and land uses within adjoining zones.</w:t>
            </w:r>
          </w:p>
          <w:p w:rsidR="00B35242" w:rsidRPr="00965F8C" w:rsidRDefault="00B35242" w:rsidP="00F82403">
            <w:pPr>
              <w:spacing w:after="60"/>
              <w:ind w:left="176" w:hanging="176"/>
              <w:rPr>
                <w:rFonts w:ascii="Verdana" w:hAnsi="Verdana" w:cs="Arial"/>
                <w:sz w:val="18"/>
                <w:szCs w:val="18"/>
              </w:rPr>
            </w:pPr>
            <w:r w:rsidRPr="00965F8C">
              <w:rPr>
                <w:rFonts w:ascii="Verdana" w:hAnsi="Verdana" w:cs="Arial"/>
                <w:sz w:val="18"/>
                <w:szCs w:val="18"/>
              </w:rPr>
              <w:t>• To maintain the rural and scenic character of the land.</w:t>
            </w:r>
          </w:p>
          <w:p w:rsidR="00B35242" w:rsidRPr="00965F8C" w:rsidRDefault="00B35242" w:rsidP="00F82403">
            <w:pPr>
              <w:spacing w:after="60"/>
              <w:ind w:left="176" w:hanging="176"/>
              <w:rPr>
                <w:rFonts w:ascii="Verdana" w:hAnsi="Verdana" w:cs="Arial"/>
                <w:sz w:val="18"/>
                <w:szCs w:val="18"/>
              </w:rPr>
            </w:pPr>
            <w:r w:rsidRPr="00965F8C">
              <w:rPr>
                <w:rFonts w:ascii="Verdana" w:hAnsi="Verdana" w:cs="Arial"/>
                <w:sz w:val="18"/>
                <w:szCs w:val="18"/>
              </w:rPr>
              <w:lastRenderedPageBreak/>
              <w:t>• To provide opportunities for intensive plant agriculture.</w:t>
            </w:r>
          </w:p>
          <w:p w:rsidR="00B35242" w:rsidRPr="00965F8C" w:rsidRDefault="00B35242" w:rsidP="00F82403">
            <w:pPr>
              <w:spacing w:after="60"/>
              <w:ind w:left="176" w:hanging="176"/>
              <w:rPr>
                <w:rFonts w:ascii="Verdana" w:hAnsi="Verdana" w:cs="Arial"/>
                <w:sz w:val="18"/>
                <w:szCs w:val="18"/>
              </w:rPr>
            </w:pPr>
            <w:r w:rsidRPr="00965F8C">
              <w:rPr>
                <w:rFonts w:ascii="Verdana" w:hAnsi="Verdana" w:cs="Arial"/>
                <w:sz w:val="18"/>
                <w:szCs w:val="18"/>
              </w:rPr>
              <w:t>• To conserve high quality agricultural land by ensuring that it is not unnecessarily converted to non-agricultural land uses and that any lot created is capable of sustaining a range of agricultural land uses.</w:t>
            </w:r>
          </w:p>
          <w:p w:rsidR="00B35242" w:rsidRPr="00965F8C" w:rsidRDefault="00B35242" w:rsidP="00F82403">
            <w:pPr>
              <w:spacing w:after="120"/>
              <w:ind w:left="176" w:hanging="176"/>
              <w:rPr>
                <w:rFonts w:ascii="Verdana" w:hAnsi="Verdana" w:cs="Arial"/>
                <w:sz w:val="18"/>
                <w:szCs w:val="18"/>
              </w:rPr>
            </w:pPr>
            <w:r w:rsidRPr="00965F8C">
              <w:rPr>
                <w:rFonts w:ascii="Verdana" w:hAnsi="Verdana" w:cs="Arial"/>
                <w:sz w:val="18"/>
                <w:szCs w:val="18"/>
              </w:rPr>
              <w:t>• To encourage development that protects, enhances and manages the riparian environment.</w:t>
            </w:r>
          </w:p>
          <w:p w:rsidR="00B35242" w:rsidRPr="00965F8C" w:rsidRDefault="00B35242" w:rsidP="00F82403">
            <w:pPr>
              <w:spacing w:after="60"/>
              <w:rPr>
                <w:rFonts w:ascii="Verdana" w:hAnsi="Verdana" w:cs="Arial"/>
                <w:sz w:val="18"/>
                <w:szCs w:val="18"/>
              </w:rPr>
            </w:pPr>
            <w:bookmarkStart w:id="9" w:name="pt.landuseta-inc.4-cl.2"/>
            <w:bookmarkEnd w:id="9"/>
            <w:r w:rsidRPr="00965F8C">
              <w:rPr>
                <w:rFonts w:ascii="Verdana" w:hAnsi="Verdana" w:cs="Arial"/>
                <w:b/>
                <w:bCs/>
                <w:sz w:val="18"/>
                <w:szCs w:val="18"/>
              </w:rPr>
              <w:t>2</w:t>
            </w:r>
            <w:r w:rsidRPr="00965F8C">
              <w:rPr>
                <w:rFonts w:ascii="Verdana" w:hAnsi="Verdana" w:cs="Arial"/>
                <w:sz w:val="18"/>
                <w:szCs w:val="18"/>
              </w:rPr>
              <w:t>   </w:t>
            </w:r>
            <w:r w:rsidRPr="00965F8C">
              <w:rPr>
                <w:rFonts w:ascii="Verdana" w:hAnsi="Verdana" w:cs="Arial"/>
                <w:b/>
                <w:bCs/>
                <w:sz w:val="18"/>
                <w:szCs w:val="18"/>
              </w:rPr>
              <w:t>Permitted without consent</w:t>
            </w:r>
          </w:p>
          <w:p w:rsidR="00B35242" w:rsidRPr="00965F8C" w:rsidRDefault="00B35242" w:rsidP="00F82403">
            <w:pPr>
              <w:spacing w:after="120"/>
              <w:rPr>
                <w:rFonts w:ascii="Verdana" w:hAnsi="Verdana" w:cs="Arial"/>
                <w:sz w:val="18"/>
                <w:szCs w:val="18"/>
              </w:rPr>
            </w:pPr>
            <w:r w:rsidRPr="00965F8C">
              <w:rPr>
                <w:rFonts w:ascii="Verdana" w:hAnsi="Verdana" w:cs="Arial"/>
                <w:sz w:val="18"/>
                <w:szCs w:val="18"/>
              </w:rPr>
              <w:t>Environmental protection works; Extensive agriculture; Home-based child care; Home businesses; Home occupations; Intensive plant agriculture; Roads</w:t>
            </w:r>
          </w:p>
          <w:p w:rsidR="00B35242" w:rsidRPr="00965F8C" w:rsidRDefault="00B35242" w:rsidP="00F82403">
            <w:pPr>
              <w:spacing w:after="60"/>
              <w:rPr>
                <w:rFonts w:ascii="Verdana" w:hAnsi="Verdana" w:cs="Arial"/>
                <w:sz w:val="18"/>
                <w:szCs w:val="18"/>
              </w:rPr>
            </w:pPr>
            <w:bookmarkStart w:id="10" w:name="pt.landuseta-inc.4-cl.3"/>
            <w:bookmarkEnd w:id="10"/>
            <w:r w:rsidRPr="00965F8C">
              <w:rPr>
                <w:rFonts w:ascii="Verdana" w:hAnsi="Verdana" w:cs="Arial"/>
                <w:b/>
                <w:bCs/>
                <w:sz w:val="18"/>
                <w:szCs w:val="18"/>
              </w:rPr>
              <w:t>3</w:t>
            </w:r>
            <w:r w:rsidRPr="00965F8C">
              <w:rPr>
                <w:rFonts w:ascii="Verdana" w:hAnsi="Verdana" w:cs="Arial"/>
                <w:sz w:val="18"/>
                <w:szCs w:val="18"/>
              </w:rPr>
              <w:t>   </w:t>
            </w:r>
            <w:r w:rsidRPr="00965F8C">
              <w:rPr>
                <w:rFonts w:ascii="Verdana" w:hAnsi="Verdana" w:cs="Arial"/>
                <w:b/>
                <w:bCs/>
                <w:sz w:val="18"/>
                <w:szCs w:val="18"/>
              </w:rPr>
              <w:t>Permitted with consent</w:t>
            </w:r>
          </w:p>
          <w:p w:rsidR="00B35242" w:rsidRPr="00965F8C" w:rsidRDefault="00B35242" w:rsidP="00F82403">
            <w:pPr>
              <w:spacing w:after="120"/>
              <w:rPr>
                <w:rFonts w:ascii="Verdana" w:hAnsi="Verdana" w:cs="Arial"/>
                <w:sz w:val="18"/>
                <w:szCs w:val="18"/>
              </w:rPr>
            </w:pPr>
            <w:r w:rsidRPr="00965F8C">
              <w:rPr>
                <w:rFonts w:ascii="Verdana" w:hAnsi="Verdana" w:cs="Arial"/>
                <w:sz w:val="18"/>
                <w:szCs w:val="18"/>
              </w:rPr>
              <w:t>Agricultural produce industries; Bed and breakfast accommodation; Cellar door premises; Dwelling houses; Farm buildings; Farm stay accommodation; Garden centres; Home industries; Kiosks; Markets; Plant nurseries; Restaurants or cafes; Roadside stalls; Secondary dwellings; Waste or resource transfer stations; Any other development not specified in item 2 or 4</w:t>
            </w:r>
          </w:p>
          <w:p w:rsidR="00B35242" w:rsidRPr="00965F8C" w:rsidRDefault="00B35242" w:rsidP="00F82403">
            <w:pPr>
              <w:spacing w:after="60"/>
              <w:rPr>
                <w:rFonts w:ascii="Verdana" w:hAnsi="Verdana" w:cs="Arial"/>
                <w:sz w:val="18"/>
                <w:szCs w:val="18"/>
              </w:rPr>
            </w:pPr>
            <w:bookmarkStart w:id="11" w:name="pt.landuseta-inc.4-cl.4"/>
            <w:bookmarkEnd w:id="11"/>
            <w:r w:rsidRPr="00965F8C">
              <w:rPr>
                <w:rFonts w:ascii="Verdana" w:hAnsi="Verdana" w:cs="Arial"/>
                <w:b/>
                <w:bCs/>
                <w:sz w:val="18"/>
                <w:szCs w:val="18"/>
              </w:rPr>
              <w:t>4</w:t>
            </w:r>
            <w:r w:rsidRPr="00965F8C">
              <w:rPr>
                <w:rFonts w:ascii="Verdana" w:hAnsi="Verdana" w:cs="Arial"/>
                <w:sz w:val="18"/>
                <w:szCs w:val="18"/>
              </w:rPr>
              <w:t>   </w:t>
            </w:r>
            <w:r w:rsidRPr="00965F8C">
              <w:rPr>
                <w:rFonts w:ascii="Verdana" w:hAnsi="Verdana" w:cs="Arial"/>
                <w:b/>
                <w:bCs/>
                <w:sz w:val="18"/>
                <w:szCs w:val="18"/>
              </w:rPr>
              <w:t>Prohibited</w:t>
            </w:r>
          </w:p>
          <w:p w:rsidR="00B35242" w:rsidRPr="00965F8C" w:rsidRDefault="00B35242" w:rsidP="00F82403">
            <w:pPr>
              <w:rPr>
                <w:rFonts w:ascii="Verdana" w:hAnsi="Verdana" w:cs="Arial"/>
                <w:sz w:val="18"/>
                <w:szCs w:val="18"/>
              </w:rPr>
            </w:pPr>
            <w:r w:rsidRPr="00965F8C">
              <w:rPr>
                <w:rFonts w:ascii="Verdana" w:hAnsi="Verdana" w:cs="Arial"/>
                <w:sz w:val="18"/>
                <w:szCs w:val="18"/>
              </w:rPr>
              <w:t>Amusement centres; Caravan parks; Cemeteries; Child care centres; Commercial premises; Crematoria; Depots; Eco-tourist facilities; Exhibition homes; Exhibition villages; Forestry; Freight transport facilities; Function centres; Heavy industrial storage establishments; Highway service centres; Home occupations (sex services); Industrial retail outlets; Industries; Intensive livestock agriculture; Mortuaries; Passenger transport facilities; Public administration buildings; Residential accommodation; Respite day care centres; Restricted premises; Rural industries; Service stations; Sex services premises; Storage premises; Tourist and visitor accommodation; Transport depots; Truck depots; Vehicle body repair workshops; Vehicle repair stations; Warehouse or distribution centres; Waste or resource management facilities; Wholesale supplies</w:t>
            </w:r>
          </w:p>
        </w:tc>
      </w:tr>
      <w:tr w:rsidR="00B35242" w:rsidRPr="00E600EE" w:rsidTr="00F82403">
        <w:tc>
          <w:tcPr>
            <w:tcW w:w="707" w:type="dxa"/>
          </w:tcPr>
          <w:p w:rsidR="00B35242" w:rsidRDefault="00B35242" w:rsidP="00F82403">
            <w:pPr>
              <w:tabs>
                <w:tab w:val="left" w:pos="4536"/>
              </w:tabs>
              <w:spacing w:before="120" w:after="120"/>
              <w:rPr>
                <w:rFonts w:ascii="Verdana" w:hAnsi="Verdana" w:cs="Arial"/>
                <w:b/>
                <w:sz w:val="18"/>
                <w:szCs w:val="24"/>
              </w:rPr>
            </w:pPr>
            <w:r>
              <w:rPr>
                <w:rFonts w:ascii="Verdana" w:hAnsi="Verdana" w:cs="Arial"/>
                <w:b/>
                <w:sz w:val="18"/>
                <w:szCs w:val="24"/>
              </w:rPr>
              <w:lastRenderedPageBreak/>
              <w:t>5(e)</w:t>
            </w:r>
          </w:p>
        </w:tc>
        <w:tc>
          <w:tcPr>
            <w:tcW w:w="3262" w:type="dxa"/>
          </w:tcPr>
          <w:p w:rsidR="00B35242" w:rsidRPr="00965F8C" w:rsidRDefault="00B35242" w:rsidP="00F82403">
            <w:pPr>
              <w:tabs>
                <w:tab w:val="left" w:pos="4536"/>
              </w:tabs>
              <w:spacing w:before="120" w:after="120"/>
              <w:jc w:val="both"/>
              <w:rPr>
                <w:rFonts w:ascii="Verdana" w:hAnsi="Verdana" w:cs="Arial"/>
                <w:b/>
                <w:sz w:val="18"/>
                <w:szCs w:val="18"/>
              </w:rPr>
            </w:pPr>
            <w:r w:rsidRPr="00965F8C">
              <w:rPr>
                <w:rFonts w:ascii="Verdana" w:hAnsi="Verdana" w:cs="Arial"/>
                <w:b/>
                <w:sz w:val="18"/>
                <w:szCs w:val="18"/>
              </w:rPr>
              <w:t>Amend Schedule 1  Additional Permitted Uses</w:t>
            </w:r>
          </w:p>
        </w:tc>
        <w:tc>
          <w:tcPr>
            <w:tcW w:w="5103" w:type="dxa"/>
          </w:tcPr>
          <w:p w:rsidR="00B35242" w:rsidRPr="00965F8C" w:rsidRDefault="00B35242" w:rsidP="00F82403">
            <w:pPr>
              <w:tabs>
                <w:tab w:val="left" w:pos="4536"/>
              </w:tabs>
              <w:spacing w:before="120"/>
              <w:jc w:val="both"/>
              <w:rPr>
                <w:rFonts w:ascii="Verdana" w:hAnsi="Verdana" w:cs="Arial"/>
                <w:b/>
                <w:sz w:val="18"/>
                <w:szCs w:val="18"/>
              </w:rPr>
            </w:pPr>
            <w:r w:rsidRPr="00965F8C">
              <w:rPr>
                <w:rFonts w:ascii="Verdana" w:hAnsi="Verdana" w:cs="Arial"/>
                <w:b/>
                <w:sz w:val="18"/>
                <w:szCs w:val="18"/>
              </w:rPr>
              <w:t>Insertion of an item 2 into Schedule 1 of Tumut LEP 2012 as follows:</w:t>
            </w:r>
          </w:p>
          <w:p w:rsidR="00B35242" w:rsidRPr="00965F8C" w:rsidRDefault="00B35242" w:rsidP="00F82403">
            <w:pPr>
              <w:tabs>
                <w:tab w:val="left" w:pos="4536"/>
              </w:tabs>
              <w:spacing w:before="120"/>
              <w:ind w:left="318" w:hanging="318"/>
              <w:jc w:val="both"/>
              <w:rPr>
                <w:rFonts w:ascii="Verdana" w:hAnsi="Verdana" w:cs="Arial"/>
                <w:i/>
                <w:sz w:val="18"/>
                <w:szCs w:val="18"/>
              </w:rPr>
            </w:pPr>
            <w:r w:rsidRPr="00965F8C">
              <w:rPr>
                <w:rFonts w:ascii="Verdana" w:hAnsi="Verdana" w:cs="Arial"/>
                <w:i/>
                <w:sz w:val="18"/>
                <w:szCs w:val="18"/>
              </w:rPr>
              <w:t xml:space="preserve">2 </w:t>
            </w:r>
            <w:r>
              <w:rPr>
                <w:rFonts w:ascii="Verdana" w:hAnsi="Verdana" w:cs="Arial"/>
                <w:i/>
                <w:sz w:val="18"/>
                <w:szCs w:val="18"/>
              </w:rPr>
              <w:tab/>
            </w:r>
            <w:r w:rsidRPr="00965F8C">
              <w:rPr>
                <w:rFonts w:ascii="Verdana" w:hAnsi="Verdana" w:cs="Arial"/>
                <w:i/>
                <w:sz w:val="18"/>
                <w:szCs w:val="18"/>
              </w:rPr>
              <w:t>Erection of ancillary dwellings in the Sturt Close Industrial Area,</w:t>
            </w:r>
            <w:r w:rsidRPr="00965F8C">
              <w:rPr>
                <w:rFonts w:ascii="Verdana" w:hAnsi="Verdana" w:cs="Arial"/>
                <w:i/>
                <w:sz w:val="18"/>
                <w:szCs w:val="18"/>
              </w:rPr>
              <w:tab/>
            </w:r>
          </w:p>
          <w:p w:rsidR="00B35242" w:rsidRPr="00965F8C" w:rsidRDefault="00B35242" w:rsidP="00B35242">
            <w:pPr>
              <w:numPr>
                <w:ilvl w:val="0"/>
                <w:numId w:val="9"/>
              </w:numPr>
              <w:spacing w:before="60" w:after="0"/>
              <w:ind w:left="743" w:hanging="425"/>
              <w:jc w:val="both"/>
              <w:rPr>
                <w:rFonts w:ascii="Verdana" w:hAnsi="Verdana" w:cs="Arial"/>
                <w:i/>
                <w:sz w:val="18"/>
                <w:szCs w:val="18"/>
              </w:rPr>
            </w:pPr>
            <w:r w:rsidRPr="00965F8C">
              <w:rPr>
                <w:rFonts w:ascii="Verdana" w:hAnsi="Verdana" w:cs="Arial"/>
                <w:i/>
                <w:sz w:val="18"/>
                <w:szCs w:val="18"/>
              </w:rPr>
              <w:t xml:space="preserve">This clause applies to land identified as “Sturt Close Industrial Area” on the </w:t>
            </w:r>
            <w:r w:rsidRPr="00965F8C">
              <w:rPr>
                <w:rFonts w:ascii="Verdana" w:hAnsi="Verdana" w:cs="Arial"/>
                <w:i/>
                <w:sz w:val="18"/>
                <w:szCs w:val="18"/>
                <w:u w:val="single"/>
              </w:rPr>
              <w:t xml:space="preserve">Sturt </w:t>
            </w:r>
            <w:r w:rsidRPr="00965F8C">
              <w:rPr>
                <w:rFonts w:ascii="Verdana" w:hAnsi="Verdana" w:cs="Arial"/>
                <w:i/>
                <w:sz w:val="18"/>
                <w:szCs w:val="18"/>
                <w:u w:val="single"/>
              </w:rPr>
              <w:lastRenderedPageBreak/>
              <w:t>Close Industrial Area map.</w:t>
            </w:r>
          </w:p>
          <w:p w:rsidR="00B35242" w:rsidRPr="003E5349" w:rsidRDefault="00B35242" w:rsidP="00B35242">
            <w:pPr>
              <w:numPr>
                <w:ilvl w:val="0"/>
                <w:numId w:val="9"/>
              </w:numPr>
              <w:spacing w:before="60" w:after="120"/>
              <w:ind w:left="743" w:hanging="425"/>
              <w:jc w:val="both"/>
              <w:rPr>
                <w:rFonts w:ascii="Verdana" w:hAnsi="Verdana" w:cs="Arial"/>
                <w:i/>
                <w:sz w:val="18"/>
                <w:szCs w:val="18"/>
              </w:rPr>
            </w:pPr>
            <w:r w:rsidRPr="00965F8C">
              <w:rPr>
                <w:rFonts w:ascii="Verdana" w:hAnsi="Verdana" w:cs="Arial"/>
                <w:i/>
                <w:sz w:val="18"/>
                <w:szCs w:val="18"/>
              </w:rPr>
              <w:t>Development for the purposes of a dwelling house is permitted with development consent if the development is ancillary to an industry on the same land.</w:t>
            </w:r>
          </w:p>
        </w:tc>
      </w:tr>
      <w:tr w:rsidR="00B35242" w:rsidRPr="00E600EE" w:rsidTr="00F82403">
        <w:tc>
          <w:tcPr>
            <w:tcW w:w="707" w:type="dxa"/>
          </w:tcPr>
          <w:p w:rsidR="00B35242" w:rsidRDefault="00B35242" w:rsidP="00F82403">
            <w:pPr>
              <w:tabs>
                <w:tab w:val="left" w:pos="4536"/>
              </w:tabs>
              <w:spacing w:before="120" w:after="120"/>
              <w:rPr>
                <w:rFonts w:ascii="Verdana" w:hAnsi="Verdana" w:cs="Arial"/>
                <w:b/>
                <w:sz w:val="18"/>
                <w:szCs w:val="24"/>
              </w:rPr>
            </w:pPr>
            <w:r>
              <w:rPr>
                <w:rFonts w:ascii="Verdana" w:hAnsi="Verdana" w:cs="Arial"/>
                <w:b/>
                <w:sz w:val="18"/>
                <w:szCs w:val="24"/>
              </w:rPr>
              <w:lastRenderedPageBreak/>
              <w:t>5(f)</w:t>
            </w:r>
          </w:p>
        </w:tc>
        <w:tc>
          <w:tcPr>
            <w:tcW w:w="3262" w:type="dxa"/>
          </w:tcPr>
          <w:p w:rsidR="00B35242" w:rsidRPr="00965F8C" w:rsidRDefault="00B35242" w:rsidP="00F82403">
            <w:pPr>
              <w:tabs>
                <w:tab w:val="left" w:pos="4536"/>
              </w:tabs>
              <w:spacing w:before="120" w:after="120"/>
              <w:rPr>
                <w:rFonts w:ascii="Verdana" w:hAnsi="Verdana" w:cs="Arial"/>
                <w:b/>
                <w:sz w:val="18"/>
                <w:szCs w:val="18"/>
              </w:rPr>
            </w:pPr>
            <w:r w:rsidRPr="00965F8C">
              <w:rPr>
                <w:rFonts w:ascii="Verdana" w:hAnsi="Verdana" w:cs="Arial"/>
                <w:b/>
                <w:sz w:val="18"/>
                <w:szCs w:val="18"/>
              </w:rPr>
              <w:t>Insert a new clause 4.1C to facilitate rural boundary adjustments</w:t>
            </w:r>
          </w:p>
        </w:tc>
        <w:tc>
          <w:tcPr>
            <w:tcW w:w="5103" w:type="dxa"/>
          </w:tcPr>
          <w:p w:rsidR="00B35242" w:rsidRPr="00965F8C" w:rsidRDefault="00B35242" w:rsidP="00F82403">
            <w:pPr>
              <w:spacing w:before="120" w:after="120" w:line="240" w:lineRule="auto"/>
              <w:ind w:left="34"/>
              <w:rPr>
                <w:rFonts w:ascii="Verdana" w:eastAsia="Times New Roman" w:hAnsi="Verdana"/>
                <w:b/>
                <w:sz w:val="18"/>
                <w:szCs w:val="18"/>
                <w:lang w:eastAsia="en-AU"/>
              </w:rPr>
            </w:pPr>
            <w:r w:rsidRPr="00965F8C">
              <w:rPr>
                <w:rFonts w:ascii="Verdana" w:eastAsia="Times New Roman" w:hAnsi="Verdana"/>
                <w:b/>
                <w:bCs/>
                <w:sz w:val="18"/>
                <w:szCs w:val="18"/>
                <w:lang w:eastAsia="en-AU"/>
              </w:rPr>
              <w:t>4.1C</w:t>
            </w:r>
            <w:r w:rsidRPr="00965F8C">
              <w:rPr>
                <w:rFonts w:ascii="Verdana" w:eastAsia="Times New Roman" w:hAnsi="Verdana"/>
                <w:b/>
                <w:sz w:val="18"/>
                <w:szCs w:val="18"/>
                <w:lang w:eastAsia="en-AU"/>
              </w:rPr>
              <w:t>   </w:t>
            </w:r>
            <w:r w:rsidRPr="00965F8C">
              <w:rPr>
                <w:rFonts w:ascii="Verdana" w:eastAsia="Times New Roman" w:hAnsi="Verdana"/>
                <w:b/>
                <w:bCs/>
                <w:sz w:val="18"/>
                <w:szCs w:val="18"/>
                <w:lang w:eastAsia="en-AU"/>
              </w:rPr>
              <w:t>Boundary adjustments of land in certain zones</w:t>
            </w:r>
          </w:p>
          <w:p w:rsidR="00B35242" w:rsidRPr="00965F8C" w:rsidRDefault="00B35242" w:rsidP="00B35242">
            <w:pPr>
              <w:numPr>
                <w:ilvl w:val="0"/>
                <w:numId w:val="10"/>
              </w:numPr>
              <w:spacing w:after="60" w:line="240" w:lineRule="auto"/>
              <w:ind w:left="459" w:hanging="425"/>
              <w:jc w:val="both"/>
              <w:rPr>
                <w:rFonts w:ascii="Verdana" w:eastAsia="Times New Roman" w:hAnsi="Verdana"/>
                <w:sz w:val="18"/>
                <w:szCs w:val="18"/>
                <w:lang w:eastAsia="en-AU"/>
              </w:rPr>
            </w:pPr>
            <w:r w:rsidRPr="00965F8C">
              <w:rPr>
                <w:rFonts w:ascii="Verdana" w:eastAsia="Times New Roman" w:hAnsi="Verdana"/>
                <w:sz w:val="18"/>
                <w:szCs w:val="18"/>
                <w:lang w:eastAsia="en-AU"/>
              </w:rPr>
              <w:t xml:space="preserve">The objective of this clause is to facilitate boundary adjustments between lots if the adjustment will result in the lot size of one or more of the lots being less than the minimum lot size shown on the </w:t>
            </w:r>
            <w:hyperlink r:id="rId8" w:history="1">
              <w:r w:rsidRPr="00965F8C">
                <w:rPr>
                  <w:rFonts w:ascii="Verdana" w:eastAsia="Times New Roman" w:hAnsi="Verdana"/>
                  <w:sz w:val="18"/>
                  <w:szCs w:val="18"/>
                  <w:u w:val="single"/>
                  <w:lang w:eastAsia="en-AU"/>
                </w:rPr>
                <w:t>Lot Size Map</w:t>
              </w:r>
            </w:hyperlink>
            <w:r w:rsidRPr="00965F8C">
              <w:rPr>
                <w:rFonts w:ascii="Verdana" w:eastAsia="Times New Roman" w:hAnsi="Verdana"/>
                <w:sz w:val="18"/>
                <w:szCs w:val="18"/>
                <w:lang w:eastAsia="en-AU"/>
              </w:rPr>
              <w:t xml:space="preserve"> in relation to that land and the objectives of the relevant zone can be achieved.</w:t>
            </w:r>
          </w:p>
          <w:p w:rsidR="00B35242" w:rsidRPr="00965F8C" w:rsidRDefault="00B35242" w:rsidP="00F82403">
            <w:pPr>
              <w:spacing w:after="60" w:line="240" w:lineRule="auto"/>
              <w:ind w:left="459" w:hanging="425"/>
              <w:rPr>
                <w:rFonts w:ascii="Verdana" w:eastAsia="Times New Roman" w:hAnsi="Verdana"/>
                <w:sz w:val="18"/>
                <w:szCs w:val="18"/>
                <w:lang w:eastAsia="en-AU"/>
              </w:rPr>
            </w:pPr>
            <w:r w:rsidRPr="00965F8C">
              <w:rPr>
                <w:rFonts w:ascii="Verdana" w:eastAsia="Times New Roman" w:hAnsi="Verdana"/>
                <w:sz w:val="18"/>
                <w:szCs w:val="18"/>
                <w:lang w:eastAsia="en-AU"/>
              </w:rPr>
              <w:t xml:space="preserve">(2)  </w:t>
            </w:r>
            <w:r>
              <w:rPr>
                <w:rFonts w:ascii="Verdana" w:eastAsia="Times New Roman" w:hAnsi="Verdana"/>
                <w:sz w:val="18"/>
                <w:szCs w:val="18"/>
                <w:lang w:eastAsia="en-AU"/>
              </w:rPr>
              <w:tab/>
            </w:r>
            <w:r w:rsidRPr="00965F8C">
              <w:rPr>
                <w:rFonts w:ascii="Verdana" w:eastAsia="Times New Roman" w:hAnsi="Verdana"/>
                <w:sz w:val="18"/>
                <w:szCs w:val="18"/>
                <w:lang w:eastAsia="en-AU"/>
              </w:rPr>
              <w:t>This clause applies to land in the following zones:</w:t>
            </w:r>
          </w:p>
          <w:p w:rsidR="00B35242" w:rsidRPr="00965F8C" w:rsidRDefault="00B35242" w:rsidP="00F82403">
            <w:pPr>
              <w:spacing w:before="60" w:after="60" w:line="240" w:lineRule="auto"/>
              <w:ind w:left="459" w:hanging="425"/>
              <w:rPr>
                <w:rFonts w:ascii="Verdana" w:eastAsia="Times New Roman" w:hAnsi="Verdana"/>
                <w:sz w:val="18"/>
                <w:szCs w:val="18"/>
                <w:lang w:eastAsia="en-AU"/>
              </w:rPr>
            </w:pPr>
            <w:r w:rsidRPr="00965F8C">
              <w:rPr>
                <w:rFonts w:ascii="Verdana" w:eastAsia="Times New Roman" w:hAnsi="Verdana"/>
                <w:sz w:val="18"/>
                <w:szCs w:val="18"/>
                <w:lang w:eastAsia="en-AU"/>
              </w:rPr>
              <w:tab/>
              <w:t>(a)  Zone RU1 Primary Production,</w:t>
            </w:r>
          </w:p>
          <w:p w:rsidR="00B35242" w:rsidRPr="00965F8C" w:rsidRDefault="00B35242" w:rsidP="00F82403">
            <w:pPr>
              <w:spacing w:before="60" w:after="60" w:line="240" w:lineRule="auto"/>
              <w:ind w:left="459" w:hanging="425"/>
              <w:rPr>
                <w:rFonts w:ascii="Verdana" w:eastAsia="Times New Roman" w:hAnsi="Verdana"/>
                <w:sz w:val="18"/>
                <w:szCs w:val="18"/>
                <w:lang w:eastAsia="en-AU"/>
              </w:rPr>
            </w:pPr>
            <w:r w:rsidRPr="00965F8C">
              <w:rPr>
                <w:rFonts w:ascii="Verdana" w:eastAsia="Times New Roman" w:hAnsi="Verdana"/>
                <w:sz w:val="18"/>
                <w:szCs w:val="18"/>
                <w:lang w:eastAsia="en-AU"/>
              </w:rPr>
              <w:tab/>
              <w:t>(b)  Zone RU3 Forestry,</w:t>
            </w:r>
          </w:p>
          <w:p w:rsidR="00B35242" w:rsidRPr="00965F8C" w:rsidRDefault="00B35242" w:rsidP="00F82403">
            <w:pPr>
              <w:spacing w:before="60" w:after="60" w:line="240" w:lineRule="auto"/>
              <w:ind w:left="459" w:hanging="425"/>
              <w:rPr>
                <w:rFonts w:ascii="Verdana" w:eastAsia="Times New Roman" w:hAnsi="Verdana"/>
                <w:sz w:val="18"/>
                <w:szCs w:val="18"/>
                <w:lang w:eastAsia="en-AU"/>
              </w:rPr>
            </w:pPr>
            <w:r w:rsidRPr="00965F8C">
              <w:rPr>
                <w:rFonts w:ascii="Verdana" w:eastAsia="Times New Roman" w:hAnsi="Verdana"/>
                <w:sz w:val="18"/>
                <w:szCs w:val="18"/>
                <w:lang w:eastAsia="en-AU"/>
              </w:rPr>
              <w:tab/>
              <w:t>(c)  Zone RU4 Primary Production Small Lots,</w:t>
            </w:r>
          </w:p>
          <w:p w:rsidR="00B35242" w:rsidRPr="00965F8C" w:rsidRDefault="00B35242" w:rsidP="00F82403">
            <w:pPr>
              <w:spacing w:before="60" w:after="60" w:line="240" w:lineRule="auto"/>
              <w:ind w:left="459" w:hanging="425"/>
              <w:rPr>
                <w:rFonts w:ascii="Verdana" w:eastAsia="Times New Roman" w:hAnsi="Verdana"/>
                <w:sz w:val="18"/>
                <w:szCs w:val="18"/>
                <w:lang w:eastAsia="en-AU"/>
              </w:rPr>
            </w:pPr>
            <w:r w:rsidRPr="00965F8C">
              <w:rPr>
                <w:rFonts w:ascii="Verdana" w:eastAsia="Times New Roman" w:hAnsi="Verdana"/>
                <w:sz w:val="18"/>
                <w:szCs w:val="18"/>
                <w:lang w:eastAsia="en-AU"/>
              </w:rPr>
              <w:tab/>
              <w:t>(d)  Zone R5 Large Lot Residential,</w:t>
            </w:r>
          </w:p>
          <w:p w:rsidR="00B35242" w:rsidRPr="00965F8C" w:rsidRDefault="00B35242" w:rsidP="00F82403">
            <w:pPr>
              <w:spacing w:after="60" w:line="240" w:lineRule="auto"/>
              <w:ind w:left="459" w:hanging="425"/>
              <w:jc w:val="both"/>
              <w:rPr>
                <w:rFonts w:ascii="Verdana" w:eastAsia="Times New Roman" w:hAnsi="Verdana"/>
                <w:sz w:val="18"/>
                <w:szCs w:val="18"/>
                <w:lang w:eastAsia="en-AU"/>
              </w:rPr>
            </w:pPr>
            <w:r w:rsidRPr="00965F8C">
              <w:rPr>
                <w:rFonts w:ascii="Verdana" w:eastAsia="Times New Roman" w:hAnsi="Verdana"/>
                <w:sz w:val="18"/>
                <w:szCs w:val="18"/>
                <w:lang w:eastAsia="en-AU"/>
              </w:rPr>
              <w:t xml:space="preserve"> (3)  Despite clause 4.1, development consent may be granted to subdivide land by adjusting the boundary between adjoining lots if one or more resultant lots do not meet the minimum lot size shown on the </w:t>
            </w:r>
            <w:hyperlink r:id="rId9" w:history="1">
              <w:r w:rsidRPr="00965F8C">
                <w:rPr>
                  <w:rFonts w:ascii="Verdana" w:eastAsia="Times New Roman" w:hAnsi="Verdana"/>
                  <w:sz w:val="18"/>
                  <w:szCs w:val="18"/>
                  <w:u w:val="single"/>
                  <w:lang w:eastAsia="en-AU"/>
                </w:rPr>
                <w:t>Lot Size Map</w:t>
              </w:r>
            </w:hyperlink>
            <w:r w:rsidRPr="00965F8C">
              <w:rPr>
                <w:rFonts w:ascii="Verdana" w:eastAsia="Times New Roman" w:hAnsi="Verdana"/>
                <w:sz w:val="18"/>
                <w:szCs w:val="18"/>
                <w:lang w:eastAsia="en-AU"/>
              </w:rPr>
              <w:t xml:space="preserve"> in relation to that land, and the consent authority is satisfied that:</w:t>
            </w:r>
          </w:p>
          <w:p w:rsidR="00B35242" w:rsidRPr="00965F8C" w:rsidRDefault="00B35242" w:rsidP="00F82403">
            <w:pPr>
              <w:spacing w:after="60" w:line="240" w:lineRule="auto"/>
              <w:ind w:left="459" w:hanging="425"/>
              <w:jc w:val="both"/>
              <w:rPr>
                <w:rFonts w:ascii="Verdana" w:eastAsia="Times New Roman" w:hAnsi="Verdana"/>
                <w:sz w:val="18"/>
                <w:szCs w:val="18"/>
                <w:lang w:eastAsia="en-AU"/>
              </w:rPr>
            </w:pPr>
            <w:r w:rsidRPr="00965F8C">
              <w:rPr>
                <w:rFonts w:ascii="Verdana" w:eastAsia="Times New Roman" w:hAnsi="Verdana"/>
                <w:sz w:val="18"/>
                <w:szCs w:val="18"/>
                <w:lang w:eastAsia="en-AU"/>
              </w:rPr>
              <w:t>(a)  </w:t>
            </w:r>
            <w:r>
              <w:rPr>
                <w:rFonts w:ascii="Verdana" w:eastAsia="Times New Roman" w:hAnsi="Verdana"/>
                <w:sz w:val="18"/>
                <w:szCs w:val="18"/>
                <w:lang w:eastAsia="en-AU"/>
              </w:rPr>
              <w:tab/>
            </w:r>
            <w:r w:rsidRPr="00965F8C">
              <w:rPr>
                <w:rFonts w:ascii="Verdana" w:eastAsia="Times New Roman" w:hAnsi="Verdana"/>
                <w:sz w:val="18"/>
                <w:szCs w:val="18"/>
                <w:lang w:eastAsia="en-AU"/>
              </w:rPr>
              <w:t>the subdivision will not create additional lots or the opportunity for additional dwellings, and</w:t>
            </w:r>
          </w:p>
          <w:p w:rsidR="00B35242" w:rsidRPr="00965F8C" w:rsidRDefault="00B35242" w:rsidP="00F82403">
            <w:pPr>
              <w:spacing w:after="60" w:line="240" w:lineRule="auto"/>
              <w:ind w:left="459" w:hanging="425"/>
              <w:jc w:val="both"/>
              <w:rPr>
                <w:rFonts w:ascii="Verdana" w:eastAsia="Times New Roman" w:hAnsi="Verdana"/>
                <w:sz w:val="18"/>
                <w:szCs w:val="18"/>
                <w:lang w:eastAsia="en-AU"/>
              </w:rPr>
            </w:pPr>
            <w:r w:rsidRPr="00965F8C">
              <w:rPr>
                <w:rFonts w:ascii="Verdana" w:eastAsia="Times New Roman" w:hAnsi="Verdana"/>
                <w:sz w:val="18"/>
                <w:szCs w:val="18"/>
                <w:lang w:eastAsia="en-AU"/>
              </w:rPr>
              <w:t>(b)  </w:t>
            </w:r>
            <w:r>
              <w:rPr>
                <w:rFonts w:ascii="Verdana" w:eastAsia="Times New Roman" w:hAnsi="Verdana"/>
                <w:sz w:val="18"/>
                <w:szCs w:val="18"/>
                <w:lang w:eastAsia="en-AU"/>
              </w:rPr>
              <w:tab/>
            </w:r>
            <w:r w:rsidRPr="00965F8C">
              <w:rPr>
                <w:rFonts w:ascii="Verdana" w:eastAsia="Times New Roman" w:hAnsi="Verdana"/>
                <w:sz w:val="18"/>
                <w:szCs w:val="18"/>
                <w:lang w:eastAsia="en-AU"/>
              </w:rPr>
              <w:t>the number of dwellings or opportunities for dwellings on each lot after the subdivision will be the same as before the subdivision, and</w:t>
            </w:r>
          </w:p>
          <w:p w:rsidR="00B35242" w:rsidRPr="00965F8C" w:rsidRDefault="00B35242" w:rsidP="00F82403">
            <w:pPr>
              <w:spacing w:line="240" w:lineRule="auto"/>
              <w:ind w:left="459" w:hanging="425"/>
              <w:jc w:val="both"/>
              <w:rPr>
                <w:rFonts w:ascii="Verdana" w:eastAsia="Times New Roman" w:hAnsi="Verdana"/>
                <w:sz w:val="18"/>
                <w:szCs w:val="18"/>
                <w:lang w:eastAsia="en-AU"/>
              </w:rPr>
            </w:pPr>
            <w:r w:rsidRPr="00965F8C">
              <w:rPr>
                <w:rFonts w:ascii="Verdana" w:eastAsia="Times New Roman" w:hAnsi="Verdana"/>
                <w:sz w:val="18"/>
                <w:szCs w:val="18"/>
                <w:lang w:eastAsia="en-AU"/>
              </w:rPr>
              <w:t>(c)  </w:t>
            </w:r>
            <w:r>
              <w:rPr>
                <w:rFonts w:ascii="Verdana" w:eastAsia="Times New Roman" w:hAnsi="Verdana"/>
                <w:sz w:val="18"/>
                <w:szCs w:val="18"/>
                <w:lang w:eastAsia="en-AU"/>
              </w:rPr>
              <w:tab/>
            </w:r>
            <w:r w:rsidRPr="00965F8C">
              <w:rPr>
                <w:rFonts w:ascii="Verdana" w:eastAsia="Times New Roman" w:hAnsi="Verdana"/>
                <w:sz w:val="18"/>
                <w:szCs w:val="18"/>
                <w:lang w:eastAsia="en-AU"/>
              </w:rPr>
              <w:t>the potential for land use conflict will not be increased as a result of the subdivision.</w:t>
            </w:r>
          </w:p>
          <w:p w:rsidR="00B35242" w:rsidRPr="00965F8C" w:rsidRDefault="00B35242" w:rsidP="00F82403">
            <w:pPr>
              <w:tabs>
                <w:tab w:val="left" w:pos="851"/>
                <w:tab w:val="left" w:pos="1276"/>
              </w:tabs>
              <w:spacing w:line="240" w:lineRule="auto"/>
              <w:ind w:left="176" w:hanging="142"/>
              <w:jc w:val="both"/>
              <w:rPr>
                <w:rFonts w:ascii="Verdana" w:hAnsi="Verdana" w:cs="Arial"/>
                <w:b/>
                <w:sz w:val="18"/>
                <w:szCs w:val="18"/>
              </w:rPr>
            </w:pPr>
          </w:p>
        </w:tc>
      </w:tr>
      <w:tr w:rsidR="00B35242" w:rsidRPr="00E600EE" w:rsidTr="00F82403">
        <w:tc>
          <w:tcPr>
            <w:tcW w:w="707" w:type="dxa"/>
          </w:tcPr>
          <w:p w:rsidR="00B35242" w:rsidRDefault="00B35242" w:rsidP="00F82403">
            <w:pPr>
              <w:tabs>
                <w:tab w:val="left" w:pos="4536"/>
              </w:tabs>
              <w:spacing w:before="120" w:after="120"/>
              <w:rPr>
                <w:rFonts w:ascii="Verdana" w:hAnsi="Verdana" w:cs="Arial"/>
                <w:b/>
                <w:sz w:val="18"/>
                <w:szCs w:val="24"/>
              </w:rPr>
            </w:pPr>
            <w:r>
              <w:rPr>
                <w:rFonts w:ascii="Verdana" w:hAnsi="Verdana" w:cs="Arial"/>
                <w:b/>
                <w:sz w:val="18"/>
                <w:szCs w:val="24"/>
              </w:rPr>
              <w:t>5(g)</w:t>
            </w:r>
          </w:p>
        </w:tc>
        <w:tc>
          <w:tcPr>
            <w:tcW w:w="3262" w:type="dxa"/>
          </w:tcPr>
          <w:p w:rsidR="00B35242" w:rsidRPr="00965F8C" w:rsidRDefault="00B35242" w:rsidP="00F82403">
            <w:pPr>
              <w:tabs>
                <w:tab w:val="left" w:pos="887"/>
                <w:tab w:val="left" w:pos="4536"/>
              </w:tabs>
              <w:spacing w:before="120" w:after="120"/>
              <w:rPr>
                <w:rFonts w:ascii="Verdana" w:hAnsi="Verdana" w:cs="Arial"/>
                <w:b/>
                <w:sz w:val="18"/>
                <w:szCs w:val="18"/>
              </w:rPr>
            </w:pPr>
            <w:r w:rsidRPr="00965F8C">
              <w:rPr>
                <w:rFonts w:ascii="Verdana" w:hAnsi="Verdana" w:cs="Arial"/>
                <w:b/>
                <w:sz w:val="18"/>
                <w:szCs w:val="18"/>
              </w:rPr>
              <w:t>Insertion of additional permissible uses in the IN1 zone</w:t>
            </w:r>
            <w:r w:rsidRPr="00965F8C">
              <w:rPr>
                <w:rFonts w:ascii="Verdana" w:hAnsi="Verdana" w:cs="Arial"/>
                <w:b/>
                <w:sz w:val="18"/>
                <w:szCs w:val="18"/>
              </w:rPr>
              <w:tab/>
            </w:r>
          </w:p>
        </w:tc>
        <w:tc>
          <w:tcPr>
            <w:tcW w:w="5103" w:type="dxa"/>
          </w:tcPr>
          <w:p w:rsidR="00B35242" w:rsidRPr="00965F8C" w:rsidRDefault="00B35242" w:rsidP="00F82403">
            <w:pPr>
              <w:spacing w:before="120" w:line="240" w:lineRule="auto"/>
              <w:ind w:left="34"/>
              <w:jc w:val="both"/>
              <w:rPr>
                <w:rFonts w:ascii="Verdana" w:eastAsia="Times New Roman" w:hAnsi="Verdana"/>
                <w:b/>
                <w:sz w:val="18"/>
                <w:szCs w:val="18"/>
                <w:lang w:val="en-US" w:eastAsia="en-AU"/>
              </w:rPr>
            </w:pPr>
            <w:r w:rsidRPr="00965F8C">
              <w:rPr>
                <w:rFonts w:ascii="Verdana" w:eastAsia="Times New Roman" w:hAnsi="Verdana"/>
                <w:b/>
                <w:sz w:val="18"/>
                <w:szCs w:val="18"/>
                <w:lang w:val="en-US" w:eastAsia="en-AU"/>
              </w:rPr>
              <w:t>Insert in appropriate order the following permissible uses in column 3 of the IN1 zone Land Use Table:</w:t>
            </w:r>
          </w:p>
          <w:p w:rsidR="00B35242" w:rsidRPr="00965F8C" w:rsidRDefault="00B35242" w:rsidP="00F82403">
            <w:pPr>
              <w:spacing w:line="240" w:lineRule="auto"/>
              <w:ind w:left="34"/>
              <w:jc w:val="both"/>
              <w:rPr>
                <w:rFonts w:ascii="Verdana" w:eastAsia="Times New Roman" w:hAnsi="Verdana"/>
                <w:sz w:val="18"/>
                <w:szCs w:val="18"/>
                <w:lang w:val="en-US" w:eastAsia="en-AU"/>
              </w:rPr>
            </w:pPr>
            <w:r w:rsidRPr="00965F8C">
              <w:rPr>
                <w:rFonts w:ascii="Verdana" w:eastAsia="Times New Roman" w:hAnsi="Verdana"/>
                <w:sz w:val="18"/>
                <w:szCs w:val="18"/>
                <w:lang w:val="en-US" w:eastAsia="en-AU"/>
              </w:rPr>
              <w:t xml:space="preserve"> </w:t>
            </w:r>
          </w:p>
          <w:p w:rsidR="00B35242" w:rsidRPr="00965F8C" w:rsidRDefault="00B35242" w:rsidP="00F82403">
            <w:pPr>
              <w:spacing w:after="120" w:line="240" w:lineRule="auto"/>
              <w:ind w:left="34"/>
              <w:jc w:val="both"/>
              <w:rPr>
                <w:rFonts w:ascii="Verdana" w:hAnsi="Verdana" w:cs="Arial"/>
                <w:b/>
                <w:sz w:val="18"/>
                <w:szCs w:val="18"/>
              </w:rPr>
            </w:pPr>
            <w:r w:rsidRPr="00965F8C">
              <w:rPr>
                <w:rFonts w:ascii="Verdana" w:eastAsia="Times New Roman" w:hAnsi="Verdana"/>
                <w:sz w:val="18"/>
                <w:szCs w:val="18"/>
                <w:lang w:eastAsia="en-AU"/>
              </w:rPr>
              <w:t xml:space="preserve">bulky goods premises, </w:t>
            </w:r>
            <w:r w:rsidRPr="00965F8C">
              <w:rPr>
                <w:rFonts w:ascii="Verdana" w:eastAsia="Times New Roman" w:hAnsi="Verdana"/>
                <w:bCs/>
                <w:iCs/>
                <w:sz w:val="18"/>
                <w:szCs w:val="18"/>
                <w:lang w:eastAsia="en-AU"/>
              </w:rPr>
              <w:t xml:space="preserve">cellar door premises. </w:t>
            </w:r>
            <w:r w:rsidRPr="00965F8C">
              <w:rPr>
                <w:rFonts w:ascii="Verdana" w:eastAsia="Times New Roman" w:hAnsi="Verdana"/>
                <w:sz w:val="18"/>
                <w:szCs w:val="18"/>
                <w:lang w:eastAsia="en-AU"/>
              </w:rPr>
              <w:t xml:space="preserve">garden centres, hardware and building supplies, landscaping material supplies, plant nurseries, rural supplies, timber yards, vehicle sales  or hire premises, </w:t>
            </w:r>
            <w:r w:rsidRPr="00965F8C">
              <w:rPr>
                <w:rFonts w:ascii="Verdana" w:eastAsia="Times New Roman" w:hAnsi="Verdana"/>
                <w:bCs/>
                <w:iCs/>
                <w:sz w:val="18"/>
                <w:szCs w:val="18"/>
                <w:lang w:eastAsia="en-AU"/>
              </w:rPr>
              <w:t xml:space="preserve">wholesale supplies. </w:t>
            </w:r>
          </w:p>
        </w:tc>
      </w:tr>
      <w:tr w:rsidR="00B35242" w:rsidRPr="00E600EE" w:rsidTr="00F82403">
        <w:tc>
          <w:tcPr>
            <w:tcW w:w="707" w:type="dxa"/>
          </w:tcPr>
          <w:p w:rsidR="00B35242" w:rsidRDefault="00B35242" w:rsidP="00F82403">
            <w:pPr>
              <w:tabs>
                <w:tab w:val="left" w:pos="4536"/>
              </w:tabs>
              <w:spacing w:before="120" w:after="120"/>
              <w:rPr>
                <w:rFonts w:ascii="Verdana" w:hAnsi="Verdana" w:cs="Arial"/>
                <w:b/>
                <w:sz w:val="18"/>
                <w:szCs w:val="24"/>
              </w:rPr>
            </w:pPr>
            <w:r>
              <w:rPr>
                <w:rFonts w:ascii="Verdana" w:hAnsi="Verdana" w:cs="Arial"/>
                <w:b/>
                <w:sz w:val="18"/>
                <w:szCs w:val="24"/>
              </w:rPr>
              <w:t>5(h)</w:t>
            </w:r>
          </w:p>
        </w:tc>
        <w:tc>
          <w:tcPr>
            <w:tcW w:w="3262" w:type="dxa"/>
          </w:tcPr>
          <w:p w:rsidR="00A16ABF" w:rsidRDefault="00B35242" w:rsidP="00F82403">
            <w:pPr>
              <w:tabs>
                <w:tab w:val="left" w:pos="887"/>
                <w:tab w:val="left" w:pos="4536"/>
              </w:tabs>
              <w:spacing w:before="120" w:after="120"/>
              <w:rPr>
                <w:rFonts w:ascii="Verdana" w:hAnsi="Verdana" w:cs="Arial"/>
                <w:b/>
                <w:sz w:val="18"/>
                <w:szCs w:val="18"/>
              </w:rPr>
            </w:pPr>
            <w:r w:rsidRPr="00965F8C">
              <w:rPr>
                <w:rFonts w:ascii="Verdana" w:hAnsi="Verdana" w:cs="Arial"/>
                <w:b/>
                <w:sz w:val="18"/>
                <w:szCs w:val="18"/>
              </w:rPr>
              <w:t>Insertion of additional permissible uses in the RU1 zone</w:t>
            </w:r>
            <w:r w:rsidR="00A16ABF">
              <w:rPr>
                <w:rFonts w:ascii="Verdana" w:hAnsi="Verdana" w:cs="Arial"/>
                <w:b/>
                <w:sz w:val="18"/>
                <w:szCs w:val="18"/>
              </w:rPr>
              <w:t>;</w:t>
            </w:r>
          </w:p>
          <w:p w:rsidR="00B35242" w:rsidRPr="00965F8C" w:rsidRDefault="00B35242" w:rsidP="00F82403">
            <w:pPr>
              <w:tabs>
                <w:tab w:val="left" w:pos="887"/>
                <w:tab w:val="left" w:pos="4536"/>
              </w:tabs>
              <w:spacing w:before="120" w:after="120"/>
              <w:rPr>
                <w:rFonts w:ascii="Verdana" w:hAnsi="Verdana" w:cs="Arial"/>
                <w:b/>
                <w:sz w:val="18"/>
                <w:szCs w:val="18"/>
              </w:rPr>
            </w:pPr>
            <w:bookmarkStart w:id="12" w:name="_GoBack"/>
            <w:bookmarkEnd w:id="12"/>
            <w:r w:rsidRPr="00965F8C">
              <w:rPr>
                <w:rFonts w:ascii="Verdana" w:hAnsi="Verdana" w:cs="Arial"/>
                <w:b/>
                <w:sz w:val="18"/>
                <w:szCs w:val="18"/>
              </w:rPr>
              <w:t xml:space="preserve"> and include an alternative definition of “cellar door </w:t>
            </w:r>
            <w:r w:rsidRPr="00965F8C">
              <w:rPr>
                <w:rFonts w:ascii="Verdana" w:hAnsi="Verdana" w:cs="Arial"/>
                <w:b/>
                <w:sz w:val="18"/>
                <w:szCs w:val="18"/>
              </w:rPr>
              <w:lastRenderedPageBreak/>
              <w:t>premises”</w:t>
            </w:r>
          </w:p>
        </w:tc>
        <w:tc>
          <w:tcPr>
            <w:tcW w:w="5103" w:type="dxa"/>
          </w:tcPr>
          <w:p w:rsidR="00B35242" w:rsidRPr="003E5349" w:rsidRDefault="00B35242" w:rsidP="00F82403">
            <w:pPr>
              <w:spacing w:before="120" w:line="240" w:lineRule="auto"/>
              <w:ind w:left="34"/>
              <w:jc w:val="both"/>
              <w:rPr>
                <w:rFonts w:ascii="Verdana" w:eastAsia="Times New Roman" w:hAnsi="Verdana"/>
                <w:b/>
                <w:sz w:val="18"/>
                <w:szCs w:val="18"/>
                <w:lang w:val="en-US" w:eastAsia="en-AU"/>
              </w:rPr>
            </w:pPr>
            <w:r w:rsidRPr="00965F8C">
              <w:rPr>
                <w:rFonts w:ascii="Verdana" w:eastAsia="Times New Roman" w:hAnsi="Verdana"/>
                <w:b/>
                <w:sz w:val="18"/>
                <w:szCs w:val="18"/>
                <w:lang w:val="en-US" w:eastAsia="en-AU"/>
              </w:rPr>
              <w:lastRenderedPageBreak/>
              <w:t>Insert in appropriate order the following permissible uses in column 3 of the RU1 zone Land Use Table:</w:t>
            </w:r>
          </w:p>
          <w:p w:rsidR="00B35242" w:rsidRPr="00965F8C" w:rsidRDefault="00B35242" w:rsidP="00F82403">
            <w:pPr>
              <w:spacing w:before="60" w:line="240" w:lineRule="auto"/>
              <w:ind w:left="34"/>
              <w:jc w:val="both"/>
              <w:rPr>
                <w:rFonts w:ascii="Verdana" w:eastAsia="Times New Roman" w:hAnsi="Verdana"/>
                <w:sz w:val="18"/>
                <w:szCs w:val="18"/>
                <w:lang w:val="en-US" w:eastAsia="en-AU"/>
              </w:rPr>
            </w:pPr>
            <w:r w:rsidRPr="00965F8C">
              <w:rPr>
                <w:rFonts w:ascii="Verdana" w:eastAsia="Times New Roman" w:hAnsi="Verdana"/>
                <w:sz w:val="18"/>
                <w:szCs w:val="18"/>
                <w:lang w:val="en-US" w:eastAsia="en-AU"/>
              </w:rPr>
              <w:t>cellar door premises, plant nurseries, markets and garden centres.</w:t>
            </w:r>
          </w:p>
          <w:p w:rsidR="00B35242" w:rsidRPr="00965F8C" w:rsidRDefault="00B35242" w:rsidP="00F82403">
            <w:pPr>
              <w:tabs>
                <w:tab w:val="left" w:pos="567"/>
              </w:tabs>
              <w:spacing w:line="240" w:lineRule="auto"/>
              <w:ind w:left="34"/>
              <w:jc w:val="both"/>
              <w:rPr>
                <w:rFonts w:ascii="Verdana" w:eastAsia="Times New Roman" w:hAnsi="Verdana"/>
                <w:sz w:val="18"/>
                <w:szCs w:val="18"/>
                <w:lang w:val="en-US" w:eastAsia="en-AU"/>
              </w:rPr>
            </w:pPr>
          </w:p>
          <w:p w:rsidR="00B35242" w:rsidRPr="003E5349" w:rsidRDefault="00B35242" w:rsidP="00F82403">
            <w:pPr>
              <w:spacing w:line="240" w:lineRule="auto"/>
              <w:ind w:left="34"/>
              <w:jc w:val="both"/>
              <w:rPr>
                <w:rFonts w:ascii="Verdana" w:eastAsia="Times New Roman" w:hAnsi="Verdana"/>
                <w:b/>
                <w:sz w:val="18"/>
                <w:szCs w:val="18"/>
                <w:lang w:val="en-US" w:eastAsia="en-AU"/>
              </w:rPr>
            </w:pPr>
            <w:r w:rsidRPr="00965F8C">
              <w:rPr>
                <w:rFonts w:ascii="Verdana" w:eastAsia="Times New Roman" w:hAnsi="Verdana"/>
                <w:b/>
                <w:sz w:val="18"/>
                <w:szCs w:val="18"/>
                <w:lang w:val="en-US" w:eastAsia="en-AU"/>
              </w:rPr>
              <w:t>Replace the existing definition of “cellar door premises” with the following:</w:t>
            </w:r>
          </w:p>
          <w:p w:rsidR="00B35242" w:rsidRPr="00965F8C" w:rsidRDefault="00B35242" w:rsidP="00F82403">
            <w:pPr>
              <w:spacing w:before="60" w:line="240" w:lineRule="auto"/>
              <w:ind w:left="34"/>
              <w:jc w:val="both"/>
              <w:rPr>
                <w:rFonts w:ascii="Verdana" w:eastAsia="Times New Roman" w:hAnsi="Verdana"/>
                <w:i/>
                <w:sz w:val="18"/>
                <w:szCs w:val="18"/>
                <w:lang w:val="en-US" w:eastAsia="en-AU"/>
              </w:rPr>
            </w:pPr>
            <w:r w:rsidRPr="00965F8C">
              <w:rPr>
                <w:rFonts w:ascii="Verdana" w:eastAsia="Times New Roman" w:hAnsi="Verdana"/>
                <w:bCs/>
                <w:i/>
                <w:iCs/>
                <w:sz w:val="18"/>
                <w:szCs w:val="18"/>
                <w:lang w:eastAsia="en-AU"/>
              </w:rPr>
              <w:t>cellar door premises</w:t>
            </w:r>
            <w:r w:rsidRPr="00965F8C">
              <w:rPr>
                <w:rFonts w:ascii="Verdana" w:eastAsia="Times New Roman" w:hAnsi="Verdana"/>
                <w:i/>
                <w:sz w:val="18"/>
                <w:szCs w:val="18"/>
                <w:lang w:eastAsia="en-AU"/>
              </w:rPr>
              <w:t xml:space="preserve"> means a building or place that is used to sell wine or other alcoholic beverages by retail and that beverage is produced predominantly from grapes or horticultural produce grown in the surrounding area.</w:t>
            </w:r>
          </w:p>
          <w:p w:rsidR="00B35242" w:rsidRPr="00965F8C" w:rsidRDefault="00B35242" w:rsidP="00F82403">
            <w:pPr>
              <w:tabs>
                <w:tab w:val="left" w:pos="851"/>
                <w:tab w:val="left" w:pos="1276"/>
              </w:tabs>
              <w:spacing w:line="240" w:lineRule="auto"/>
              <w:ind w:left="176" w:hanging="142"/>
              <w:jc w:val="both"/>
              <w:rPr>
                <w:rFonts w:ascii="Verdana" w:hAnsi="Verdana" w:cs="Arial"/>
                <w:b/>
                <w:sz w:val="18"/>
                <w:szCs w:val="18"/>
              </w:rPr>
            </w:pPr>
          </w:p>
        </w:tc>
      </w:tr>
    </w:tbl>
    <w:p w:rsidR="00D958AC" w:rsidRDefault="00D958AC" w:rsidP="00D958AC"/>
    <w:p w:rsidR="00D958AC" w:rsidRPr="00EC56FB" w:rsidRDefault="00B35242" w:rsidP="00D958AC">
      <w:pPr>
        <w:rPr>
          <w:b/>
          <w:sz w:val="24"/>
          <w:szCs w:val="24"/>
          <w:u w:val="single"/>
        </w:rPr>
      </w:pPr>
      <w:r w:rsidRPr="00EC56FB">
        <w:rPr>
          <w:b/>
          <w:sz w:val="24"/>
          <w:szCs w:val="24"/>
          <w:u w:val="single"/>
        </w:rPr>
        <w:t>Cellar Door Premises</w:t>
      </w:r>
    </w:p>
    <w:p w:rsidR="00AE62B9" w:rsidRDefault="00B35242" w:rsidP="00F82735">
      <w:r>
        <w:t>Council has requested the inclusion of n</w:t>
      </w:r>
      <w:r w:rsidR="00AE62B9">
        <w:t>ew uses to be included in the land use table for the RU1 Zone</w:t>
      </w:r>
      <w:r w:rsidR="00A16ABF">
        <w:t xml:space="preserve">, </w:t>
      </w:r>
      <w:r>
        <w:t xml:space="preserve">to </w:t>
      </w:r>
      <w:r w:rsidR="00AE62B9">
        <w:t>include</w:t>
      </w:r>
      <w:r>
        <w:t>:</w:t>
      </w:r>
    </w:p>
    <w:p w:rsidR="005F09C1" w:rsidRDefault="00190DDB" w:rsidP="00AE62B9">
      <w:pPr>
        <w:ind w:left="360"/>
      </w:pPr>
      <w:r>
        <w:t>Cellar door premises, plant nurseries, markets and garden centres to be adde</w:t>
      </w:r>
      <w:r w:rsidR="00B95C12">
        <w:t>d to the uses Permissible with C</w:t>
      </w:r>
      <w:r>
        <w:t xml:space="preserve">onsent in the RU1 zone. </w:t>
      </w:r>
    </w:p>
    <w:p w:rsidR="001C5179" w:rsidRDefault="00B95C12" w:rsidP="00D94CAB">
      <w:pPr>
        <w:ind w:left="360"/>
      </w:pPr>
      <w:r>
        <w:t>In</w:t>
      </w:r>
      <w:r w:rsidR="00B35242">
        <w:t xml:space="preserve"> the </w:t>
      </w:r>
      <w:r>
        <w:t xml:space="preserve">revised </w:t>
      </w:r>
      <w:r w:rsidR="00B35242">
        <w:t xml:space="preserve">Planning Proposal, </w:t>
      </w:r>
      <w:r>
        <w:t>Council</w:t>
      </w:r>
      <w:r w:rsidR="00B35242">
        <w:t xml:space="preserve"> has </w:t>
      </w:r>
      <w:r w:rsidR="001C5179">
        <w:t xml:space="preserve">also </w:t>
      </w:r>
      <w:r w:rsidR="00B35242">
        <w:t>sought a new definition of ‘cellar door premises’ to include other beverages</w:t>
      </w:r>
      <w:r w:rsidR="002B515D">
        <w:t xml:space="preserve"> derived from</w:t>
      </w:r>
      <w:r w:rsidR="00B35242">
        <w:t xml:space="preserve"> horticultural produce.</w:t>
      </w:r>
    </w:p>
    <w:p w:rsidR="00590A84" w:rsidRDefault="00B35242" w:rsidP="00D94CAB">
      <w:pPr>
        <w:ind w:left="360"/>
      </w:pPr>
      <w:r>
        <w:t xml:space="preserve"> The Region recommends that rather than </w:t>
      </w:r>
      <w:r w:rsidR="002B515D">
        <w:t xml:space="preserve">seeking an amendment to </w:t>
      </w:r>
      <w:r>
        <w:t xml:space="preserve">the definition in the standard template, </w:t>
      </w:r>
      <w:r w:rsidR="001B7601">
        <w:t xml:space="preserve">the broader potential uses </w:t>
      </w:r>
      <w:r>
        <w:t xml:space="preserve">be included in Schedule 1, </w:t>
      </w:r>
      <w:r w:rsidR="00190DDB">
        <w:t>for horticultural based liquor production in the RU1 Zone</w:t>
      </w:r>
      <w:r w:rsidR="00A16ABF">
        <w:t xml:space="preserve"> and wherever cellar doors are permissible</w:t>
      </w:r>
      <w:r w:rsidR="00190DDB">
        <w:t xml:space="preserve"> </w:t>
      </w:r>
      <w:r>
        <w:t xml:space="preserve">. </w:t>
      </w:r>
      <w:r w:rsidR="00190DDB">
        <w:t xml:space="preserve">This will ensure new rural industries </w:t>
      </w:r>
      <w:r w:rsidR="00590A84">
        <w:t xml:space="preserve">along the lines of cellar door premises are inclusive of other liquor production </w:t>
      </w:r>
      <w:r w:rsidR="001C5179">
        <w:t xml:space="preserve">produced </w:t>
      </w:r>
      <w:r w:rsidR="00590A84">
        <w:t xml:space="preserve">as a by product of the other crops grown the local area, </w:t>
      </w:r>
      <w:r w:rsidR="00AE62B9">
        <w:t>includ</w:t>
      </w:r>
      <w:r w:rsidR="00BE2A8D">
        <w:t>ing cider making and bottling (</w:t>
      </w:r>
      <w:r w:rsidR="00AE62B9">
        <w:t xml:space="preserve">Ciderie) </w:t>
      </w:r>
      <w:r w:rsidR="00190DDB">
        <w:t xml:space="preserve"> and vodka production</w:t>
      </w:r>
      <w:r w:rsidR="001C5179">
        <w:t>,</w:t>
      </w:r>
      <w:r w:rsidR="00190DDB">
        <w:t xml:space="preserve"> </w:t>
      </w:r>
      <w:r>
        <w:t xml:space="preserve">will </w:t>
      </w:r>
      <w:r w:rsidR="00190DDB">
        <w:t xml:space="preserve">be permissible </w:t>
      </w:r>
      <w:r w:rsidR="00A16ABF">
        <w:t>in all zones where cellar door premises are permissible.</w:t>
      </w:r>
    </w:p>
    <w:p w:rsidR="000B56FA" w:rsidRPr="00EF2E6E" w:rsidRDefault="000B56FA" w:rsidP="00190DDB">
      <w:pPr>
        <w:rPr>
          <w:b/>
        </w:rPr>
      </w:pPr>
      <w:r>
        <w:rPr>
          <w:b/>
        </w:rPr>
        <w:t>The two additional site</w:t>
      </w:r>
      <w:r w:rsidR="00D10C31">
        <w:rPr>
          <w:b/>
        </w:rPr>
        <w:t>s</w:t>
      </w:r>
      <w:r>
        <w:rPr>
          <w:b/>
        </w:rPr>
        <w:t xml:space="preserve"> proposed for rezoning are:</w:t>
      </w:r>
    </w:p>
    <w:p w:rsidR="0090508B" w:rsidRPr="00EC56FB" w:rsidRDefault="000B56FA" w:rsidP="00F86930">
      <w:r>
        <w:rPr>
          <w:b/>
        </w:rPr>
        <w:t>i)</w:t>
      </w:r>
      <w:r w:rsidR="00D61F73" w:rsidRPr="0090508B">
        <w:rPr>
          <w:b/>
        </w:rPr>
        <w:t>Talbingo Country Club</w:t>
      </w:r>
      <w:r w:rsidR="00D61F73">
        <w:t>-</w:t>
      </w:r>
      <w:r w:rsidR="00887B51" w:rsidRPr="00EC56FB">
        <w:t xml:space="preserve">Talbingo is the village associated with the Hydro Electricity Scheme. It is located south east of Tumut.  The Country Club has </w:t>
      </w:r>
      <w:r w:rsidR="00D43E0F" w:rsidRPr="00EC56FB">
        <w:t>requested minor adjustment to the zoning boundaries on the club’s land. This would provide the club with an opportunity to</w:t>
      </w:r>
      <w:r w:rsidR="006E1BF8" w:rsidRPr="00EC56FB">
        <w:t xml:space="preserve"> dispose of </w:t>
      </w:r>
      <w:r w:rsidR="00D37754" w:rsidRPr="00EC56FB">
        <w:t xml:space="preserve">the </w:t>
      </w:r>
      <w:r w:rsidRPr="00EC56FB">
        <w:t>l</w:t>
      </w:r>
      <w:r w:rsidR="00D37754" w:rsidRPr="00EC56FB">
        <w:t xml:space="preserve">and </w:t>
      </w:r>
      <w:r w:rsidR="006E1BF8" w:rsidRPr="00EC56FB">
        <w:t xml:space="preserve">with a building right. </w:t>
      </w:r>
    </w:p>
    <w:p w:rsidR="0090508B" w:rsidRPr="00EC56FB" w:rsidRDefault="0090508B" w:rsidP="0090508B">
      <w:pPr>
        <w:jc w:val="both"/>
        <w:rPr>
          <w:rFonts w:cs="Arial"/>
        </w:rPr>
      </w:pPr>
      <w:r w:rsidRPr="00EC56FB">
        <w:rPr>
          <w:rFonts w:cs="Arial"/>
        </w:rPr>
        <w:t>Land indicated below in Figure 9 is to be rezoned from RU1 and RU5 with 150 ha and 225 m2 minimum lot sizes respectively to R5 with a 2 ha lot size.</w:t>
      </w:r>
    </w:p>
    <w:p w:rsidR="0090508B" w:rsidRPr="00EC56FB" w:rsidRDefault="00F86930" w:rsidP="0090508B">
      <w:pPr>
        <w:jc w:val="both"/>
        <w:rPr>
          <w:rFonts w:cs="Arial"/>
        </w:rPr>
      </w:pPr>
      <w:r w:rsidRPr="00EC56FB">
        <w:rPr>
          <w:rFonts w:cs="Arial"/>
          <w:noProof/>
          <w:lang w:eastAsia="en-AU"/>
        </w:rPr>
        <w:lastRenderedPageBreak/>
        <w:drawing>
          <wp:inline distT="0" distB="0" distL="0" distR="0" wp14:anchorId="47F35F45" wp14:editId="5E9AAF7C">
            <wp:extent cx="3655529" cy="288500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6724" cy="2885944"/>
                    </a:xfrm>
                    <a:prstGeom prst="rect">
                      <a:avLst/>
                    </a:prstGeom>
                    <a:noFill/>
                    <a:ln>
                      <a:noFill/>
                    </a:ln>
                  </pic:spPr>
                </pic:pic>
              </a:graphicData>
            </a:graphic>
          </wp:inline>
        </w:drawing>
      </w:r>
    </w:p>
    <w:p w:rsidR="0090508B" w:rsidRPr="00EC56FB" w:rsidRDefault="0090508B" w:rsidP="0090508B">
      <w:pPr>
        <w:tabs>
          <w:tab w:val="left" w:pos="0"/>
        </w:tabs>
        <w:spacing w:after="120"/>
        <w:jc w:val="both"/>
        <w:rPr>
          <w:rFonts w:cs="Arial"/>
        </w:rPr>
      </w:pPr>
      <w:r w:rsidRPr="00EC56FB">
        <w:rPr>
          <w:rFonts w:cs="Arial"/>
        </w:rPr>
        <w:t>Map Figure 9: Subject Land</w:t>
      </w:r>
    </w:p>
    <w:p w:rsidR="0090508B" w:rsidRPr="00EC56FB" w:rsidRDefault="003E72FF" w:rsidP="00D61F73">
      <w:r w:rsidRPr="00EC56FB">
        <w:t xml:space="preserve">The </w:t>
      </w:r>
      <w:r w:rsidR="001B7601" w:rsidRPr="00EC56FB">
        <w:t>Planning Proposal</w:t>
      </w:r>
      <w:r w:rsidR="00EA2194" w:rsidRPr="00EC56FB">
        <w:t xml:space="preserve"> is seeking </w:t>
      </w:r>
      <w:r w:rsidRPr="00EC56FB">
        <w:t>to rezone land to the east of the golf course from the existing RU1 Primary Production and RU5 Village land to R5 Large Lot residential with a 2 hectare minimum lot size. There are no additional dwellings over and above that which were previously allowed. The change provides for more consistency with Council’s strategic plan for the area.</w:t>
      </w:r>
    </w:p>
    <w:p w:rsidR="00B40D55" w:rsidRPr="00EC56FB" w:rsidRDefault="000B56FA" w:rsidP="00B40D55">
      <w:r w:rsidRPr="00EC56FB">
        <w:rPr>
          <w:b/>
        </w:rPr>
        <w:t xml:space="preserve">ii) </w:t>
      </w:r>
      <w:r w:rsidR="006E1BF8" w:rsidRPr="00EC56FB">
        <w:rPr>
          <w:b/>
        </w:rPr>
        <w:t>Adelong</w:t>
      </w:r>
      <w:r w:rsidR="006E1BF8" w:rsidRPr="00EC56FB">
        <w:t xml:space="preserve">- the </w:t>
      </w:r>
      <w:r w:rsidR="000B25FF" w:rsidRPr="00EC56FB">
        <w:t xml:space="preserve">site </w:t>
      </w:r>
      <w:r w:rsidR="006E1BF8" w:rsidRPr="00EC56FB">
        <w:t>in Adelong, a strip of land to the east of the Adelong Caravan Park is Crown Land. It was incorrectly zoned RU5 Village in the Tumut LEP 2012.</w:t>
      </w:r>
    </w:p>
    <w:p w:rsidR="0090508B" w:rsidRPr="00EC56FB" w:rsidRDefault="00F86930" w:rsidP="0090508B">
      <w:pPr>
        <w:jc w:val="both"/>
        <w:rPr>
          <w:rFonts w:cs="Arial"/>
        </w:rPr>
      </w:pPr>
      <w:r w:rsidRPr="00EC56FB">
        <w:rPr>
          <w:rFonts w:cs="Arial"/>
        </w:rPr>
        <w:t>The</w:t>
      </w:r>
      <w:r w:rsidR="00D94CAB" w:rsidRPr="00EC56FB">
        <w:rPr>
          <w:rFonts w:cs="Arial"/>
          <w:b/>
        </w:rPr>
        <w:t xml:space="preserve"> </w:t>
      </w:r>
      <w:r w:rsidR="0090508B" w:rsidRPr="00EC56FB">
        <w:rPr>
          <w:rFonts w:cs="Arial"/>
        </w:rPr>
        <w:t>Land indicated below is to be rezoned from RU5 with a minimum lot size of 225 m2 to RU1 with a minimum lot size of 150 ha.</w:t>
      </w:r>
    </w:p>
    <w:p w:rsidR="0090508B" w:rsidRPr="00B35242" w:rsidRDefault="00B35242" w:rsidP="00B35242">
      <w:pPr>
        <w:jc w:val="both"/>
        <w:rPr>
          <w:rFonts w:ascii="Verdana" w:hAnsi="Verdana" w:cs="Arial"/>
          <w:sz w:val="18"/>
        </w:rPr>
      </w:pPr>
      <w:r>
        <w:rPr>
          <w:rFonts w:ascii="Verdana" w:hAnsi="Verdana" w:cs="Arial"/>
          <w:noProof/>
          <w:sz w:val="18"/>
          <w:lang w:eastAsia="en-AU"/>
        </w:rPr>
        <w:drawing>
          <wp:inline distT="0" distB="0" distL="0" distR="0" wp14:anchorId="3FCB0C0F" wp14:editId="6B9A8480">
            <wp:extent cx="4286250" cy="338277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0" cy="3382775"/>
                    </a:xfrm>
                    <a:prstGeom prst="rect">
                      <a:avLst/>
                    </a:prstGeom>
                    <a:noFill/>
                    <a:ln>
                      <a:noFill/>
                    </a:ln>
                  </pic:spPr>
                </pic:pic>
              </a:graphicData>
            </a:graphic>
          </wp:inline>
        </w:drawing>
      </w:r>
    </w:p>
    <w:p w:rsidR="006E1BF8" w:rsidRDefault="00F82735" w:rsidP="006E1BF8">
      <w:r>
        <w:lastRenderedPageBreak/>
        <w:t xml:space="preserve">The </w:t>
      </w:r>
      <w:r w:rsidR="00D958AC">
        <w:t>Planning Proposal</w:t>
      </w:r>
      <w:r>
        <w:t xml:space="preserve"> </w:t>
      </w:r>
      <w:r w:rsidR="001B7601">
        <w:t xml:space="preserve">seeks to correct an error in the zoning of </w:t>
      </w:r>
      <w:r w:rsidR="000B25FF">
        <w:t xml:space="preserve">the </w:t>
      </w:r>
      <w:r w:rsidR="006E1BF8">
        <w:t>Crown Land adjoining Lot 451 DP 757211 by applying the RU1 Primary Production zone.</w:t>
      </w:r>
    </w:p>
    <w:p w:rsidR="00B40D55" w:rsidRPr="00EA2194" w:rsidRDefault="003E72FF" w:rsidP="00EA2194">
      <w:pPr>
        <w:rPr>
          <w:b/>
          <w:sz w:val="28"/>
          <w:szCs w:val="28"/>
        </w:rPr>
      </w:pPr>
      <w:r w:rsidRPr="00EA2194">
        <w:rPr>
          <w:b/>
          <w:sz w:val="28"/>
          <w:szCs w:val="28"/>
        </w:rPr>
        <w:t>Schedule 5-</w:t>
      </w:r>
      <w:r w:rsidR="00B40D55" w:rsidRPr="00EA2194">
        <w:rPr>
          <w:b/>
          <w:sz w:val="28"/>
          <w:szCs w:val="28"/>
        </w:rPr>
        <w:t xml:space="preserve">Heritage </w:t>
      </w:r>
    </w:p>
    <w:p w:rsidR="00B40D55" w:rsidRDefault="003E72FF" w:rsidP="00D37754">
      <w:r>
        <w:t>The H</w:t>
      </w:r>
      <w:r w:rsidR="00F82735">
        <w:t>erit</w:t>
      </w:r>
      <w:r w:rsidR="001B7601">
        <w:t xml:space="preserve">age schedule has been amended </w:t>
      </w:r>
      <w:r w:rsidR="00F82735">
        <w:t xml:space="preserve">with some properties deleted as a result of owner objections. The </w:t>
      </w:r>
      <w:r w:rsidR="001C5179">
        <w:t xml:space="preserve">proposed Heritage Conservation </w:t>
      </w:r>
      <w:r w:rsidR="00D10C31">
        <w:t xml:space="preserve">Area </w:t>
      </w:r>
      <w:r w:rsidR="00F82735">
        <w:t>in Batlow has been deleted. The proposed new Heritage Conservation Area in Tumut has also been reduced to the properties fronting the CBD section of Wynyard and Russell streets, Tumut.</w:t>
      </w:r>
      <w:r w:rsidR="000B25FF">
        <w:t xml:space="preserve"> Council </w:t>
      </w:r>
      <w:r w:rsidR="00D10C31">
        <w:t xml:space="preserve">has </w:t>
      </w:r>
      <w:r w:rsidR="000B25FF">
        <w:t>resolved to provide property owners with the option of opting in or out of th</w:t>
      </w:r>
      <w:r>
        <w:t>e Heritage Schedule</w:t>
      </w:r>
      <w:r w:rsidR="000B25FF">
        <w:t>.</w:t>
      </w:r>
    </w:p>
    <w:p w:rsidR="00B40D55" w:rsidRPr="000B25FF" w:rsidRDefault="00B40D55" w:rsidP="00B40D55">
      <w:pPr>
        <w:rPr>
          <w:b/>
          <w:sz w:val="28"/>
          <w:szCs w:val="28"/>
        </w:rPr>
      </w:pPr>
      <w:r w:rsidRPr="000B25FF">
        <w:rPr>
          <w:b/>
          <w:sz w:val="28"/>
          <w:szCs w:val="28"/>
        </w:rPr>
        <w:t>Adequacy assessment</w:t>
      </w:r>
    </w:p>
    <w:p w:rsidR="000B25FF" w:rsidRDefault="000B25FF" w:rsidP="00B40D55">
      <w:r w:rsidRPr="000B25FF">
        <w:t>The statement of objectives</w:t>
      </w:r>
      <w:r w:rsidR="00D10C31">
        <w:t xml:space="preserve"> provided in the Planning Proposal are considered to be </w:t>
      </w:r>
      <w:r w:rsidRPr="000B25FF">
        <w:t>adequate.</w:t>
      </w:r>
      <w:r w:rsidR="00124505">
        <w:t xml:space="preserve"> There is a minor error</w:t>
      </w:r>
      <w:r w:rsidR="002B515D">
        <w:t xml:space="preserve">, however, </w:t>
      </w:r>
      <w:r w:rsidR="00124505">
        <w:t>in the description of the Adelong proposed zone on page 36 of the Planning Proposal which incorrectly identifies the new zone as R1 Rural Production instead of RU1 Primary Production Zone.</w:t>
      </w:r>
    </w:p>
    <w:p w:rsidR="00EA2194" w:rsidRPr="00EA2194" w:rsidRDefault="00EA2194" w:rsidP="00B40D55">
      <w:pPr>
        <w:rPr>
          <w:b/>
        </w:rPr>
      </w:pPr>
      <w:r w:rsidRPr="00EA2194">
        <w:rPr>
          <w:b/>
          <w:sz w:val="28"/>
          <w:szCs w:val="28"/>
        </w:rPr>
        <w:t>Land Release, Dwellings and Jobs data</w:t>
      </w:r>
      <w:r w:rsidRPr="00EA2194">
        <w:rPr>
          <w:b/>
        </w:rPr>
        <w:t>.</w:t>
      </w:r>
    </w:p>
    <w:p w:rsidR="00EA2194" w:rsidRDefault="00124505" w:rsidP="00B40D55">
      <w:r>
        <w:t>The Land Release area</w:t>
      </w:r>
      <w:r w:rsidR="00EA2194">
        <w:t xml:space="preserve"> has not changed as a result of the two new sites at Talbingo as the change is to better match the zone with the Tumut Shire Growth Strateg</w:t>
      </w:r>
      <w:r w:rsidR="00BE2A8D">
        <w:t>y and does not affect the yield</w:t>
      </w:r>
      <w:r w:rsidR="00EA2194">
        <w:t xml:space="preserve">. </w:t>
      </w:r>
      <w:r w:rsidR="009149AA">
        <w:t>The biggest change to the po</w:t>
      </w:r>
      <w:r w:rsidR="00BE2A8D">
        <w:t xml:space="preserve">tential residential yield is the </w:t>
      </w:r>
      <w:r w:rsidR="009149AA">
        <w:t xml:space="preserve">removal of the South East Investigation area. This was originally proposed to provide for an additional 77 dwellings over the next 20 years. </w:t>
      </w:r>
    </w:p>
    <w:p w:rsidR="002B515D" w:rsidRDefault="002B515D" w:rsidP="00B40D55">
      <w:r>
        <w:t>Council has indicated in recent discussions that whilst the site has been removed from the Planning Proposal, it is likely that at some point in the future it will be re-examined.</w:t>
      </w:r>
    </w:p>
    <w:p w:rsidR="00524CAB" w:rsidRDefault="009149AA" w:rsidP="00B40D55">
      <w:r>
        <w:t>The introduction of an ‘open’ zone on the B4 Mixed Use sites will provide for greater flexibility in the development of the B4 Zoned areas which should facilitate greater employment</w:t>
      </w:r>
      <w:r w:rsidR="00FA098A">
        <w:t xml:space="preserve"> </w:t>
      </w:r>
      <w:r>
        <w:t>outcomes. Additi</w:t>
      </w:r>
      <w:r w:rsidR="00FA098A">
        <w:t xml:space="preserve">onally, </w:t>
      </w:r>
      <w:r>
        <w:t xml:space="preserve">the new addition of dwellings to the Industrial zoned land will increase residential capacity for another 6 dwellings. There should be positive employment growth from the </w:t>
      </w:r>
      <w:r w:rsidR="00FA098A">
        <w:t xml:space="preserve">increased in the addition of new uses in the IN1 General Industrial Zone and the inclusion of cellar doors and other uses in the RU1 Primary Production Zone. There should also be improved employment outcomes with the broadening of the beverage production options with the change of activities to occur from cellar door business opportunities. </w:t>
      </w:r>
    </w:p>
    <w:p w:rsidR="00B40D55" w:rsidRPr="00EA2194" w:rsidRDefault="00B40D55" w:rsidP="00B40D55">
      <w:pPr>
        <w:rPr>
          <w:b/>
          <w:sz w:val="28"/>
          <w:szCs w:val="28"/>
        </w:rPr>
      </w:pPr>
      <w:r w:rsidRPr="00EA2194">
        <w:rPr>
          <w:b/>
          <w:sz w:val="28"/>
          <w:szCs w:val="28"/>
        </w:rPr>
        <w:t>Explanation of provisions</w:t>
      </w:r>
    </w:p>
    <w:p w:rsidR="003432C0" w:rsidRPr="003432C0" w:rsidRDefault="003432C0" w:rsidP="00B40D55">
      <w:r w:rsidRPr="003432C0">
        <w:t>The explanation of provisions provides adequate detail</w:t>
      </w:r>
      <w:r>
        <w:t>.</w:t>
      </w:r>
      <w:r w:rsidR="00D10C31">
        <w:t xml:space="preserve"> </w:t>
      </w:r>
    </w:p>
    <w:p w:rsidR="00B40D55" w:rsidRPr="00EA2194" w:rsidRDefault="00B02D93" w:rsidP="00B40D55">
      <w:pPr>
        <w:rPr>
          <w:b/>
          <w:sz w:val="28"/>
          <w:szCs w:val="28"/>
        </w:rPr>
      </w:pPr>
      <w:r w:rsidRPr="00EA2194">
        <w:rPr>
          <w:b/>
          <w:sz w:val="28"/>
          <w:szCs w:val="28"/>
        </w:rPr>
        <w:t xml:space="preserve">The statement of provisions </w:t>
      </w:r>
      <w:r w:rsidR="00D37754" w:rsidRPr="00EA2194">
        <w:rPr>
          <w:b/>
          <w:sz w:val="28"/>
          <w:szCs w:val="28"/>
        </w:rPr>
        <w:t>-</w:t>
      </w:r>
      <w:r w:rsidR="00B40D55" w:rsidRPr="00EA2194">
        <w:rPr>
          <w:b/>
          <w:sz w:val="28"/>
          <w:szCs w:val="28"/>
        </w:rPr>
        <w:t>Justification</w:t>
      </w:r>
    </w:p>
    <w:p w:rsidR="003432C0" w:rsidRPr="003432C0" w:rsidRDefault="003432C0" w:rsidP="00B40D55">
      <w:r w:rsidRPr="003432C0">
        <w:t>Council’s</w:t>
      </w:r>
      <w:r w:rsidR="001B7601">
        <w:t xml:space="preserve"> Tumut Shire Growth S</w:t>
      </w:r>
      <w:r w:rsidRPr="003432C0">
        <w:t>trategy has been agreed to by the Director General.</w:t>
      </w:r>
    </w:p>
    <w:p w:rsidR="00B40D55" w:rsidRDefault="00B40D55" w:rsidP="00B40D55">
      <w:pPr>
        <w:rPr>
          <w:b/>
        </w:rPr>
      </w:pPr>
      <w:r w:rsidRPr="00B40D55">
        <w:rPr>
          <w:b/>
        </w:rPr>
        <w:t>S117 Directions</w:t>
      </w:r>
    </w:p>
    <w:p w:rsidR="003432C0" w:rsidRPr="00394FAD" w:rsidRDefault="003432C0" w:rsidP="00B40D55">
      <w:r w:rsidRPr="00394FAD">
        <w:t>S 117 directions identified:</w:t>
      </w:r>
    </w:p>
    <w:p w:rsidR="003432C0" w:rsidRPr="00394FAD" w:rsidRDefault="003432C0" w:rsidP="003432C0">
      <w:pPr>
        <w:pStyle w:val="ListParagraph"/>
      </w:pPr>
      <w:r w:rsidRPr="00394FAD">
        <w:lastRenderedPageBreak/>
        <w:t>1.1Business and Industrial Zones, 1. 2 Rural Zones, 1.5 Rural La</w:t>
      </w:r>
      <w:r w:rsidR="00AB25E8">
        <w:t>nds, 2.3 Heritage Conservation,</w:t>
      </w:r>
      <w:r w:rsidRPr="00394FAD">
        <w:t xml:space="preserve"> 3.1 Residential Zones, 4.3 Flood Prone Land, 4.4 Planning for Bushfire Protection, 6.1 Approval and Referral Requirements. </w:t>
      </w:r>
    </w:p>
    <w:p w:rsidR="003432C0" w:rsidRPr="00394FAD" w:rsidRDefault="00394FAD" w:rsidP="00B40D55">
      <w:r w:rsidRPr="00394FAD">
        <w:t xml:space="preserve">As with the first iteration of the </w:t>
      </w:r>
      <w:r w:rsidR="00D958AC">
        <w:t>Planning Proposal</w:t>
      </w:r>
      <w:r w:rsidRPr="00394FAD">
        <w:t>, the Secretary’s agreement is required.</w:t>
      </w:r>
    </w:p>
    <w:p w:rsidR="00B40D55" w:rsidRPr="00394FAD" w:rsidRDefault="00B40D55" w:rsidP="00B40D55">
      <w:r w:rsidRPr="00EA2194">
        <w:rPr>
          <w:b/>
          <w:sz w:val="28"/>
          <w:szCs w:val="28"/>
        </w:rPr>
        <w:t>Consistent with Standard Instrument Order?</w:t>
      </w:r>
      <w:r w:rsidR="00394FAD">
        <w:rPr>
          <w:b/>
        </w:rPr>
        <w:t xml:space="preserve"> </w:t>
      </w:r>
      <w:r w:rsidR="00394FAD" w:rsidRPr="00394FAD">
        <w:t>Yes</w:t>
      </w:r>
    </w:p>
    <w:p w:rsidR="00B40D55" w:rsidRPr="00394FAD" w:rsidRDefault="00B40D55" w:rsidP="00B40D55">
      <w:r w:rsidRPr="00394FAD">
        <w:t>Identified SEPPs</w:t>
      </w:r>
      <w:r w:rsidR="00394FAD" w:rsidRPr="00394FAD">
        <w:t>- SEPP 55- Remediation of Land; SEPP Rural Lands SEPP.</w:t>
      </w:r>
    </w:p>
    <w:p w:rsidR="00B40D55" w:rsidRPr="00EA2194" w:rsidRDefault="00B40D55" w:rsidP="00B40D55">
      <w:pPr>
        <w:rPr>
          <w:b/>
          <w:sz w:val="28"/>
          <w:szCs w:val="28"/>
        </w:rPr>
      </w:pPr>
      <w:r w:rsidRPr="00EA2194">
        <w:rPr>
          <w:b/>
          <w:sz w:val="28"/>
          <w:szCs w:val="28"/>
        </w:rPr>
        <w:t>Matters to be considered.</w:t>
      </w:r>
    </w:p>
    <w:p w:rsidR="00394FAD" w:rsidRDefault="00394FAD" w:rsidP="009A2A11">
      <w:pPr>
        <w:pStyle w:val="ListParagraph"/>
        <w:numPr>
          <w:ilvl w:val="0"/>
          <w:numId w:val="7"/>
        </w:numPr>
      </w:pPr>
      <w:r w:rsidRPr="00394FAD">
        <w:t>Batlow- Proposed Rezoning</w:t>
      </w:r>
      <w:r w:rsidR="00D65375">
        <w:t xml:space="preserve"> of land at Batlow</w:t>
      </w:r>
      <w:r w:rsidRPr="00394FAD">
        <w:t xml:space="preserve"> to B4 Mixed Use </w:t>
      </w:r>
      <w:r w:rsidR="00D65375">
        <w:t>Zone</w:t>
      </w:r>
      <w:r w:rsidRPr="00394FAD">
        <w:t xml:space="preserve">-Council has proposed, after exhibition </w:t>
      </w:r>
      <w:r w:rsidR="00BE2A8D">
        <w:t>to apply a</w:t>
      </w:r>
      <w:r w:rsidR="00D65375">
        <w:t xml:space="preserve"> </w:t>
      </w:r>
      <w:r w:rsidR="00BE2A8D" w:rsidRPr="00BE2A8D">
        <w:t>Minimum Lot Size</w:t>
      </w:r>
      <w:r w:rsidR="00BE2A8D">
        <w:t xml:space="preserve"> </w:t>
      </w:r>
      <w:r w:rsidR="00D65375">
        <w:t xml:space="preserve">of 225m2 , </w:t>
      </w:r>
      <w:r w:rsidRPr="00394FAD">
        <w:t xml:space="preserve">and </w:t>
      </w:r>
      <w:r w:rsidR="00D65375">
        <w:t xml:space="preserve">after </w:t>
      </w:r>
      <w:r w:rsidRPr="00394FAD">
        <w:t>advice from the Department to make the zone an ‘open’ zone. The</w:t>
      </w:r>
      <w:r>
        <w:t xml:space="preserve"> zone has been applied to a number of additional lots. </w:t>
      </w:r>
    </w:p>
    <w:p w:rsidR="00394FAD" w:rsidRDefault="00394FAD" w:rsidP="009A2A11">
      <w:pPr>
        <w:pStyle w:val="ListParagraph"/>
        <w:numPr>
          <w:ilvl w:val="0"/>
          <w:numId w:val="7"/>
        </w:numPr>
      </w:pPr>
      <w:r>
        <w:t xml:space="preserve">The definition of ‘cellar doors’- Council has  requested an amendment to the definition of ‘cellar doors’, to provide permissibility for other alcohol based industries, using produce other than grapes, being apple cider and </w:t>
      </w:r>
      <w:r w:rsidR="0090508B">
        <w:t>potatoe</w:t>
      </w:r>
      <w:r>
        <w:t xml:space="preserve"> vodka. Rather than seek an amendment to the standard template to accommodate these variations </w:t>
      </w:r>
      <w:r w:rsidR="009A2A11">
        <w:t xml:space="preserve">to the current </w:t>
      </w:r>
      <w:r>
        <w:t>cellar door definition , it is proposed to make alcoholic products derived from primary production as a permissible use in Schedule1, in the RU1 Primary Industries Zone</w:t>
      </w:r>
      <w:r w:rsidR="00A16ABF">
        <w:t xml:space="preserve"> and wherever cellar doors are permissible</w:t>
      </w:r>
      <w:r>
        <w:t xml:space="preserve">. </w:t>
      </w:r>
    </w:p>
    <w:p w:rsidR="00AB25E8" w:rsidRPr="00D37754" w:rsidRDefault="009A2A11" w:rsidP="00D37754">
      <w:pPr>
        <w:pStyle w:val="ListParagraph"/>
        <w:numPr>
          <w:ilvl w:val="0"/>
          <w:numId w:val="7"/>
        </w:numPr>
        <w:rPr>
          <w:b/>
        </w:rPr>
      </w:pPr>
      <w:r>
        <w:t xml:space="preserve">Council has proposed the use of the RU4 </w:t>
      </w:r>
      <w:r w:rsidR="00251D90">
        <w:t>Zone in the Batlow Keenans R</w:t>
      </w:r>
      <w:r w:rsidR="0090508B">
        <w:t>oad area. There are also issues</w:t>
      </w:r>
      <w:r w:rsidR="00251D90">
        <w:t xml:space="preserve"> of access in this location which is currently accessible by a forestry road. If the site remains in its current R5 Zone,</w:t>
      </w:r>
      <w:r w:rsidR="0090508B">
        <w:t xml:space="preserve"> providing the capacity for 27 r</w:t>
      </w:r>
      <w:r w:rsidR="00251D90">
        <w:t xml:space="preserve">ural residential allotments, future subdivision would be problematic due to the physical and environmental constraints of the site. The land has significant restraints , it is adjacent to State Forests and </w:t>
      </w:r>
      <w:r w:rsidR="00BE2A8D">
        <w:t xml:space="preserve">is </w:t>
      </w:r>
      <w:r w:rsidR="00251D90">
        <w:t>typographically challenged.</w:t>
      </w:r>
    </w:p>
    <w:p w:rsidR="00521F32" w:rsidRPr="00864FF5" w:rsidRDefault="00B40D55" w:rsidP="00EA2194">
      <w:pPr>
        <w:rPr>
          <w:b/>
          <w:sz w:val="28"/>
          <w:szCs w:val="28"/>
        </w:rPr>
      </w:pPr>
      <w:r w:rsidRPr="00864FF5">
        <w:rPr>
          <w:b/>
          <w:sz w:val="28"/>
          <w:szCs w:val="28"/>
        </w:rPr>
        <w:t>Section 117 Directions</w:t>
      </w:r>
    </w:p>
    <w:p w:rsidR="00521F32" w:rsidRPr="00521F32" w:rsidRDefault="00521F32" w:rsidP="00521F32">
      <w:r w:rsidRPr="00864FF5">
        <w:t>1.1</w:t>
      </w:r>
      <w:r w:rsidRPr="00521F32">
        <w:t xml:space="preserve"> BUSINESS AND INDUSTRIAL ZONES:  This Direction does apply to the </w:t>
      </w:r>
      <w:r w:rsidR="007C27B4">
        <w:t xml:space="preserve">revised </w:t>
      </w:r>
      <w:r w:rsidR="00D958AC">
        <w:t>Planning Proposal</w:t>
      </w:r>
      <w:r w:rsidRPr="00521F32">
        <w:t xml:space="preserve"> as it will affect land within an existing or proposed business or industrial zone.  </w:t>
      </w:r>
    </w:p>
    <w:p w:rsidR="00521F32" w:rsidRPr="00521F32" w:rsidRDefault="00521F32" w:rsidP="00521F32">
      <w:r w:rsidRPr="00521F32">
        <w:t>The rezoning of Batlow central business district to B4 Mixed Use (with an open zone) is considered to be CONSISTENT with this direction as it does not reduce the floor area for employment purposes.  However, technically, the proposal to permit dwellings in an industrial zone in Sturt Close would be INCONSISTENT with the Direction as the proposal would reduce the total potential floor space area for industrial uses in an industrial zone.</w:t>
      </w:r>
      <w:r w:rsidR="00744344">
        <w:t xml:space="preserve"> In respect to the proposed minimum lot size of 225m2 for the B4 Zoned land, this is justified by the Tumut Shire Growth Strategy which has been endorsed by the Director General. </w:t>
      </w:r>
    </w:p>
    <w:p w:rsidR="00521F32" w:rsidRPr="00521F32" w:rsidRDefault="00521F32" w:rsidP="00521F32">
      <w:r w:rsidRPr="00521F32">
        <w:t xml:space="preserve">RECOMMENDATION: The Secretary can be satisfied that the inconsistency is justified by a strategy that gives consideration to the objective of the Direction, identifies the subject land, and is approved by the Secretary of the Department. </w:t>
      </w:r>
      <w:r w:rsidR="00744344">
        <w:t xml:space="preserve">The inconsistency with the Direction </w:t>
      </w:r>
      <w:r w:rsidRPr="00521F32">
        <w:t>is co</w:t>
      </w:r>
      <w:r w:rsidR="00AB25E8">
        <w:t>nsidered of minor significance.</w:t>
      </w:r>
    </w:p>
    <w:p w:rsidR="00521F32" w:rsidRPr="00521F32" w:rsidRDefault="00521F32" w:rsidP="00521F32">
      <w:r w:rsidRPr="00521F32">
        <w:lastRenderedPageBreak/>
        <w:t>1.2 RURAL ZONES:  This Direction does apply to the</w:t>
      </w:r>
      <w:r w:rsidR="007C27B4" w:rsidRPr="007C27B4">
        <w:t xml:space="preserve"> </w:t>
      </w:r>
      <w:r w:rsidR="007C27B4">
        <w:t>revised</w:t>
      </w:r>
      <w:r w:rsidRPr="00521F32">
        <w:t xml:space="preserve"> </w:t>
      </w:r>
      <w:r w:rsidR="00D958AC">
        <w:t>Planning Proposal</w:t>
      </w:r>
      <w:r w:rsidRPr="00521F32">
        <w:t xml:space="preserve"> as it will affect land within an existing or proposed rural zone</w:t>
      </w:r>
      <w:r w:rsidR="00744344">
        <w:t xml:space="preserve"> in respect to the Talbingo land which is proposed to be zoned from RU1 and RU5 Zones to R5 with a minimum lot size of 2 hectares</w:t>
      </w:r>
      <w:r w:rsidRPr="00521F32">
        <w:t xml:space="preserve">.  </w:t>
      </w:r>
    </w:p>
    <w:p w:rsidR="00521F32" w:rsidRPr="00521F32" w:rsidRDefault="00521F32" w:rsidP="00521F32">
      <w:r w:rsidRPr="00521F32">
        <w:t>The proposal is considered to be INCONSISTENT with this direction as it proposes to rezone land f</w:t>
      </w:r>
      <w:r w:rsidR="00AB25E8">
        <w:t>rom rural to residential zones.</w:t>
      </w:r>
    </w:p>
    <w:p w:rsidR="00521F32" w:rsidRPr="00521F32" w:rsidRDefault="00521F32" w:rsidP="00521F32">
      <w:r w:rsidRPr="00521F32">
        <w:t>RECOMMENDATION: The Secretary or her nominee can be satisfied that the inconsistency is justified by a strategy that gives consideration to the objective of the Direction, identifies the subject land, and is approved by t</w:t>
      </w:r>
      <w:r w:rsidR="00AB25E8">
        <w:t>he Secretary of the Department.</w:t>
      </w:r>
    </w:p>
    <w:p w:rsidR="00521F32" w:rsidRPr="00521F32" w:rsidRDefault="00521F32" w:rsidP="00521F32">
      <w:r w:rsidRPr="00521F32">
        <w:t xml:space="preserve">1.5 RURAL LANDS:  This Direction does apply to the </w:t>
      </w:r>
      <w:r w:rsidR="00744344">
        <w:t xml:space="preserve">revised </w:t>
      </w:r>
      <w:r w:rsidR="00D958AC">
        <w:t>Planning Proposal</w:t>
      </w:r>
      <w:r w:rsidRPr="00521F32">
        <w:t xml:space="preserve"> as it will affect land within an existing or proposed rural or environmental protection zone/proposes to change the existing minimum lot size on land within a rural or environmental protection zone.  </w:t>
      </w:r>
    </w:p>
    <w:p w:rsidR="00521F32" w:rsidRPr="00521F32" w:rsidRDefault="00521F32" w:rsidP="00521F32">
      <w:r w:rsidRPr="00521F32">
        <w:t>The proposal is considered to be generally CONSISTENT with this direction as Council's Departmentally endorsed strategy gives consideration to the objectives of the Direction a</w:t>
      </w:r>
      <w:r w:rsidR="00AB25E8">
        <w:t>nd identifies the subject land.</w:t>
      </w:r>
    </w:p>
    <w:p w:rsidR="00521F32" w:rsidRPr="00521F32" w:rsidRDefault="00521F32" w:rsidP="00521F32">
      <w:r w:rsidRPr="00521F32">
        <w:t xml:space="preserve">2.3 HERITAGE CONSERVATION:  This Direction does apply to the </w:t>
      </w:r>
      <w:r w:rsidR="00744344">
        <w:t xml:space="preserve">revised </w:t>
      </w:r>
      <w:r w:rsidR="00D958AC">
        <w:t>Planning Proposal</w:t>
      </w:r>
      <w:r w:rsidRPr="00521F32">
        <w:t xml:space="preserve"> as it affects items, places, buildings, works, relics moveable objects or precincts of environmental heritage significance.</w:t>
      </w:r>
    </w:p>
    <w:p w:rsidR="00521F32" w:rsidRPr="00521F32" w:rsidRDefault="00521F32" w:rsidP="00521F32">
      <w:r w:rsidRPr="00521F32">
        <w:t>The proposal is considered to be CONSISTENT with this</w:t>
      </w:r>
      <w:r w:rsidR="00AB25E8">
        <w:t xml:space="preserve"> direction.</w:t>
      </w:r>
    </w:p>
    <w:p w:rsidR="00521F32" w:rsidRPr="00521F32" w:rsidRDefault="00521F32" w:rsidP="00521F32">
      <w:r w:rsidRPr="00521F32">
        <w:t xml:space="preserve">3.1 RESIDENTIAL ZONES:  This Direction does apply to the </w:t>
      </w:r>
      <w:r w:rsidR="00744344">
        <w:t xml:space="preserve">revised </w:t>
      </w:r>
      <w:r w:rsidR="00D958AC">
        <w:t>Planning Proposal</w:t>
      </w:r>
      <w:r w:rsidRPr="00521F32">
        <w:t xml:space="preserve"> as it will affect land within an existing or proposed residential zone or any other zone in which significant residential development is permitted or proposed to be permitted.  </w:t>
      </w:r>
    </w:p>
    <w:p w:rsidR="00521F32" w:rsidRPr="00521F32" w:rsidRDefault="00521F32" w:rsidP="00521F32">
      <w:r w:rsidRPr="00521F32">
        <w:t>The parts of the proposal rezone land from rural zones to residential. These parts of the proposal are considered to be generally CO</w:t>
      </w:r>
      <w:r w:rsidR="00D37754">
        <w:t xml:space="preserve">NSISTENT with this direction.  </w:t>
      </w:r>
    </w:p>
    <w:p w:rsidR="00521F32" w:rsidRPr="00521F32" w:rsidRDefault="00521F32" w:rsidP="00521F32">
      <w:r w:rsidRPr="00521F32">
        <w:t>Some parts of the proposal (including rezoning land on Merivale St, Tumut to B2, rezoning central Batlow to B4 and rezoning land at Keenan's Rd from R5 to RU1) are potentially INCONSISTENT with this direction as they reduce the amount of land available for residential uses. It is noted that the B2 and B4 zones allow residential develop</w:t>
      </w:r>
      <w:r w:rsidR="00AB25E8">
        <w:t>ment.</w:t>
      </w:r>
    </w:p>
    <w:p w:rsidR="00521F32" w:rsidRPr="00521F32" w:rsidRDefault="00521F32" w:rsidP="00521F32">
      <w:r w:rsidRPr="00521F32">
        <w:t>RECOMMENDATION: The Secretary can be satisfied that the inconsistency is justified by a strategy that gives consideration to the objective of the Direction, identifies the subject land, and is approved by t</w:t>
      </w:r>
      <w:r w:rsidR="00AB25E8">
        <w:t>he Secretary of the Department.</w:t>
      </w:r>
    </w:p>
    <w:p w:rsidR="00521F32" w:rsidRPr="00521F32" w:rsidRDefault="00521F32" w:rsidP="00521F32">
      <w:r w:rsidRPr="00521F32">
        <w:t xml:space="preserve">3.4 INTEGRATING LAND USE AND TRANSPORT:  Council has not identified that this Direction applies to the </w:t>
      </w:r>
      <w:r w:rsidR="00653BF1">
        <w:t xml:space="preserve">revised </w:t>
      </w:r>
      <w:r w:rsidR="00D958AC">
        <w:t>Planning Proposal</w:t>
      </w:r>
      <w:r w:rsidRPr="00521F32">
        <w:t xml:space="preserve">, however it does apply as the proposal will create/alter/remove a zone/provision relating to urban land.  </w:t>
      </w:r>
    </w:p>
    <w:p w:rsidR="00521F32" w:rsidRPr="00521F32" w:rsidRDefault="00521F32" w:rsidP="00521F32">
      <w:r w:rsidRPr="00521F32">
        <w:t>The proposal is considered to be</w:t>
      </w:r>
      <w:r w:rsidR="00653BF1">
        <w:t xml:space="preserve"> generally CONSISTENT with this D</w:t>
      </w:r>
      <w:r w:rsidRPr="00521F32">
        <w:t xml:space="preserve">irection.  However, there are parts that may be considered to </w:t>
      </w:r>
      <w:r w:rsidR="00653BF1">
        <w:t>be INCONSISTENT with this D</w:t>
      </w:r>
      <w:r w:rsidRPr="00521F32">
        <w:t xml:space="preserve">irection as it does not locate zones for urban purposes and include provisions that give effect to and are consistent with the aims, </w:t>
      </w:r>
      <w:r w:rsidRPr="00521F32">
        <w:lastRenderedPageBreak/>
        <w:t>objectives and principles of Improving Transport Choice – Guidelines for planning and development and The Right P</w:t>
      </w:r>
      <w:r w:rsidR="00AB25E8">
        <w:t>lace for Business and Services.</w:t>
      </w:r>
    </w:p>
    <w:p w:rsidR="00521F32" w:rsidRPr="00521F32" w:rsidRDefault="00521F32" w:rsidP="00521F32">
      <w:r w:rsidRPr="00521F32">
        <w:t>RECOMMENDATION: The Secretary can be satis</w:t>
      </w:r>
      <w:r w:rsidR="00EF2E6E">
        <w:t xml:space="preserve">fied that the inconsistency is </w:t>
      </w:r>
      <w:r w:rsidR="00653BF1">
        <w:t>justified by the Tumut Growth Strategy</w:t>
      </w:r>
      <w:r w:rsidRPr="00521F32">
        <w:t xml:space="preserve"> that gives consideration to the objective of the Direction, identifies the subject land, and is approved by t</w:t>
      </w:r>
      <w:r w:rsidR="00AB25E8">
        <w:t>he Secretary of the Department.</w:t>
      </w:r>
    </w:p>
    <w:p w:rsidR="00521F32" w:rsidRPr="00521F32" w:rsidRDefault="00521F32" w:rsidP="00521F32">
      <w:r w:rsidRPr="00521F32">
        <w:t xml:space="preserve">4.3 FLOOD PRONE LAND:  This Direction does apply to the </w:t>
      </w:r>
      <w:r w:rsidR="00653BF1">
        <w:t xml:space="preserve">revised </w:t>
      </w:r>
      <w:r w:rsidR="00D958AC">
        <w:t>Planning Proposal</w:t>
      </w:r>
      <w:r w:rsidRPr="00521F32">
        <w:t xml:space="preserve"> as it will create, remove or alter a zone or a provision that affects flood prone land.  The Sturt Close industrial estate includes land on the Tumut River floodplain.  However development is restricted to land above the 270m contour to ensure compliance with the Floodplain Risk Management Plan and the proposal is therefore considered to be </w:t>
      </w:r>
      <w:r w:rsidR="00AB25E8">
        <w:t>CONSISTENT with this direction.</w:t>
      </w:r>
    </w:p>
    <w:p w:rsidR="00521F32" w:rsidRPr="00521F32" w:rsidRDefault="00521F32" w:rsidP="00521F32">
      <w:r w:rsidRPr="00521F32">
        <w:t xml:space="preserve">4.4 PLANNING FOR BUSHFIRE PROTECTION:  This Direction does apply to the </w:t>
      </w:r>
      <w:r w:rsidR="00653BF1">
        <w:t xml:space="preserve">revised </w:t>
      </w:r>
      <w:r w:rsidR="00D958AC">
        <w:t>Planning Proposal</w:t>
      </w:r>
      <w:r w:rsidRPr="00521F32">
        <w:t xml:space="preserve"> as it will affect/is in close proximity to land m</w:t>
      </w:r>
      <w:r w:rsidR="00AB25E8">
        <w:t xml:space="preserve">apped as bushfire prone land.  </w:t>
      </w:r>
    </w:p>
    <w:p w:rsidR="00521F32" w:rsidRPr="00521F32" w:rsidRDefault="00521F32" w:rsidP="00521F32">
      <w:r w:rsidRPr="00521F32">
        <w:t xml:space="preserve">RECOMMENDATION: The Secretary can be satisfied that the requirements of the Direction </w:t>
      </w:r>
      <w:r w:rsidR="00970426">
        <w:t xml:space="preserve">will have been met once Council has consulted with the Rural Fire Service prior to exhibition and any matters raised have been taken into consideration. </w:t>
      </w:r>
      <w:r w:rsidRPr="00521F32">
        <w:t>A condition should be included in the Gateway determination that consultation should be undertaken with the Rural Fire Service in</w:t>
      </w:r>
      <w:r w:rsidR="00AB25E8">
        <w:t xml:space="preserve"> accordance with the Direction.</w:t>
      </w:r>
    </w:p>
    <w:p w:rsidR="00521F32" w:rsidRPr="00521F32" w:rsidRDefault="00521F32" w:rsidP="00521F32">
      <w:r w:rsidRPr="00521F32">
        <w:t xml:space="preserve">6.1 APPROVAL AND REFERRAL REQUIREMENTS:  Council has identified that this Direction applies to the </w:t>
      </w:r>
      <w:r w:rsidR="00970426">
        <w:t xml:space="preserve">revised </w:t>
      </w:r>
      <w:r w:rsidR="00D958AC">
        <w:t>Planning Proposal</w:t>
      </w:r>
      <w:r w:rsidRPr="00521F32">
        <w:t>, however it does not apply as it does not include provisions that require the concurrence, consultation or referral of development applications to the Mi</w:t>
      </w:r>
      <w:r w:rsidR="00AB25E8">
        <w:t xml:space="preserve">nister or a public authority.  </w:t>
      </w:r>
    </w:p>
    <w:p w:rsidR="00521F32" w:rsidRPr="00521F32" w:rsidRDefault="00521F32" w:rsidP="00521F32">
      <w:r w:rsidRPr="00521F32">
        <w:t xml:space="preserve">6.3 SITE SPECIFIC PROVISIONS:  Council has not identified that this Direction applies to the </w:t>
      </w:r>
      <w:r w:rsidR="00970426">
        <w:t xml:space="preserve">revised </w:t>
      </w:r>
      <w:r w:rsidR="00D958AC">
        <w:t>Planning Proposal</w:t>
      </w:r>
      <w:r w:rsidRPr="00521F32">
        <w:t xml:space="preserve">, however it does apply as it allows a particular development to be carried out (ie. dwellings on lots of 1ha on the Sturt Close industrial estate).  </w:t>
      </w:r>
    </w:p>
    <w:p w:rsidR="00A716B1" w:rsidRPr="00EF2E6E" w:rsidRDefault="00521F32" w:rsidP="00B40D55">
      <w:r w:rsidRPr="00521F32">
        <w:t>The proposal is considered to be CONSISTENT with this direction as it does not impose additional development standards to those in the principal LEP.</w:t>
      </w:r>
    </w:p>
    <w:p w:rsidR="00B40D55" w:rsidRDefault="00B40D55" w:rsidP="00B40D55">
      <w:pPr>
        <w:rPr>
          <w:b/>
        </w:rPr>
      </w:pPr>
      <w:r w:rsidRPr="00B40D55">
        <w:rPr>
          <w:b/>
        </w:rPr>
        <w:t>Mapping Provided</w:t>
      </w:r>
    </w:p>
    <w:p w:rsidR="00B40D55" w:rsidRDefault="00521F32" w:rsidP="00B40D55">
      <w:r w:rsidRPr="00521F32">
        <w:t xml:space="preserve">The maps provided are adequate for exhibition purposes. </w:t>
      </w:r>
    </w:p>
    <w:p w:rsidR="00B40D55" w:rsidRPr="00B40D55" w:rsidRDefault="00B40D55" w:rsidP="00B40D55">
      <w:pPr>
        <w:rPr>
          <w:b/>
        </w:rPr>
      </w:pPr>
      <w:r w:rsidRPr="00B40D55">
        <w:rPr>
          <w:b/>
        </w:rPr>
        <w:t>ASSESSMENT CRITERIA</w:t>
      </w:r>
    </w:p>
    <w:p w:rsidR="00B40D55" w:rsidRPr="00EC56FB" w:rsidRDefault="00B40D55" w:rsidP="00B40D55">
      <w:pPr>
        <w:rPr>
          <w:b/>
          <w:sz w:val="24"/>
          <w:szCs w:val="24"/>
        </w:rPr>
      </w:pPr>
      <w:r w:rsidRPr="00EC56FB">
        <w:rPr>
          <w:b/>
          <w:sz w:val="24"/>
          <w:szCs w:val="24"/>
        </w:rPr>
        <w:t xml:space="preserve">Need for </w:t>
      </w:r>
      <w:r w:rsidR="00D958AC" w:rsidRPr="00EC56FB">
        <w:rPr>
          <w:b/>
          <w:sz w:val="24"/>
          <w:szCs w:val="24"/>
        </w:rPr>
        <w:t>Planning Proposal</w:t>
      </w:r>
    </w:p>
    <w:p w:rsidR="00AB25E8" w:rsidRDefault="00AB25E8" w:rsidP="00AB25E8">
      <w:r>
        <w:t>Council has investigated the proposed rezoning areas extensively over recent years. Batlow Village was subject to the Tumut Shire Commercial Land Use Strategy 2008</w:t>
      </w:r>
      <w:r w:rsidR="00970426">
        <w:t xml:space="preserve"> and </w:t>
      </w:r>
      <w:r>
        <w:t>Yellowin Road was the subject of a local environmental study in 2006</w:t>
      </w:r>
      <w:r w:rsidR="00970426">
        <w:t>.</w:t>
      </w:r>
      <w:r>
        <w:t xml:space="preserve"> All the existing non-residential Investigation Areas were identified in the Tumut Shire Rural Land</w:t>
      </w:r>
      <w:r w:rsidR="00A16ABF">
        <w:t xml:space="preserve"> U</w:t>
      </w:r>
      <w:r>
        <w:t>se Strategy 2008</w:t>
      </w:r>
      <w:r w:rsidR="00970426">
        <w:t xml:space="preserve"> and l</w:t>
      </w:r>
      <w:r>
        <w:t>and between Bundara Cres and East St was also identified in the Tumut Housing Strategy 2004.</w:t>
      </w:r>
      <w:r w:rsidR="00970426">
        <w:t xml:space="preserve"> </w:t>
      </w:r>
      <w:r>
        <w:t>The Tumut Shire Growth Strategy 2013-2033 investigated all areas proposed for rezoning and provides adequate justification.  This Growth Strategy was endorsed by the Department on 7 Aug 2014.</w:t>
      </w:r>
    </w:p>
    <w:p w:rsidR="00EC56FB" w:rsidRDefault="00EC56FB" w:rsidP="00B40D55">
      <w:pPr>
        <w:rPr>
          <w:b/>
          <w:sz w:val="24"/>
          <w:szCs w:val="24"/>
        </w:rPr>
      </w:pPr>
    </w:p>
    <w:p w:rsidR="00B40D55" w:rsidRPr="00EC56FB" w:rsidRDefault="00B40D55" w:rsidP="00B40D55">
      <w:pPr>
        <w:rPr>
          <w:b/>
          <w:sz w:val="24"/>
          <w:szCs w:val="24"/>
        </w:rPr>
      </w:pPr>
      <w:r w:rsidRPr="00EC56FB">
        <w:rPr>
          <w:b/>
          <w:sz w:val="24"/>
          <w:szCs w:val="24"/>
        </w:rPr>
        <w:t>Consistency with strategic planning framework</w:t>
      </w:r>
    </w:p>
    <w:p w:rsidR="00BE2A8D" w:rsidRDefault="00AB25E8" w:rsidP="00B40D55">
      <w:r>
        <w:t xml:space="preserve">The </w:t>
      </w:r>
      <w:r w:rsidR="00D958AC">
        <w:t>Planning Proposal</w:t>
      </w:r>
      <w:r>
        <w:t xml:space="preserve">, and the amendments to the </w:t>
      </w:r>
      <w:r w:rsidR="00D958AC">
        <w:t>Planning Proposal</w:t>
      </w:r>
      <w:r>
        <w:t xml:space="preserve"> provides Council with the ability to implement the recommendations of the adopted various Tumut strategies</w:t>
      </w:r>
      <w:r w:rsidR="00A716B1">
        <w:t>, including the Tumut Shire Growth Strategy 2013—2033, the Tumut Rural Land</w:t>
      </w:r>
      <w:r w:rsidR="00BE2A8D">
        <w:t xml:space="preserve"> U</w:t>
      </w:r>
      <w:r w:rsidR="00A716B1">
        <w:t>se Strategy, and the Tumut Shire Commercial Land Use Strategy 2008</w:t>
      </w:r>
      <w:r w:rsidR="00EF2E6E">
        <w:t>.</w:t>
      </w:r>
    </w:p>
    <w:p w:rsidR="00B40D55" w:rsidRDefault="009E15DC" w:rsidP="00B40D55">
      <w:r>
        <w:t>The revised Planning Proposal is consistent with relevant SEPPs.</w:t>
      </w:r>
      <w:r w:rsidR="00B40D55">
        <w:tab/>
      </w:r>
    </w:p>
    <w:p w:rsidR="00B40D55" w:rsidRPr="00EC56FB" w:rsidRDefault="00B40D55" w:rsidP="00B40D55">
      <w:pPr>
        <w:rPr>
          <w:b/>
          <w:sz w:val="24"/>
          <w:szCs w:val="24"/>
        </w:rPr>
      </w:pPr>
      <w:r w:rsidRPr="00EC56FB">
        <w:rPr>
          <w:b/>
          <w:sz w:val="24"/>
          <w:szCs w:val="24"/>
        </w:rPr>
        <w:t>Environmental, social and economic impacts</w:t>
      </w:r>
    </w:p>
    <w:p w:rsidR="00B40D55" w:rsidRDefault="00A716B1" w:rsidP="00B40D55">
      <w:r>
        <w:t xml:space="preserve">There are a number of social and economic benefits from the amended </w:t>
      </w:r>
      <w:r w:rsidR="00D958AC">
        <w:t>Planning</w:t>
      </w:r>
      <w:r w:rsidR="00F86930">
        <w:t xml:space="preserve"> </w:t>
      </w:r>
      <w:r w:rsidR="00D958AC">
        <w:t>Proposal</w:t>
      </w:r>
      <w:r>
        <w:t xml:space="preserve">, that build on the former changes identified in the 2014 </w:t>
      </w:r>
      <w:r w:rsidR="00D958AC">
        <w:t>Planning Proposal</w:t>
      </w:r>
      <w:r>
        <w:t xml:space="preserve">. The amended </w:t>
      </w:r>
      <w:r w:rsidR="00D958AC">
        <w:t>Planning Proposal</w:t>
      </w:r>
      <w:r>
        <w:t xml:space="preserve"> addresses some of the issues raised formally by the Department, while also providing for the correction of some former errors, and the inclusion of potentially new rural industries based on the production of vodka and cider, as well as cellar door businesses.</w:t>
      </w:r>
    </w:p>
    <w:p w:rsidR="00B40D55" w:rsidRPr="00EC56FB" w:rsidRDefault="00B40D55" w:rsidP="00B40D55">
      <w:pPr>
        <w:rPr>
          <w:b/>
          <w:sz w:val="24"/>
          <w:szCs w:val="24"/>
        </w:rPr>
      </w:pPr>
      <w:r w:rsidRPr="00EC56FB">
        <w:rPr>
          <w:b/>
          <w:sz w:val="24"/>
          <w:szCs w:val="24"/>
        </w:rPr>
        <w:t xml:space="preserve"> Assessment Process</w:t>
      </w:r>
    </w:p>
    <w:p w:rsidR="006C6C3C" w:rsidRDefault="00B40D55" w:rsidP="00B40D55">
      <w:r>
        <w:t>Proposal Type</w:t>
      </w:r>
      <w:r w:rsidR="006C6C3C">
        <w:t>:</w:t>
      </w:r>
      <w:r>
        <w:tab/>
      </w:r>
      <w:r w:rsidR="00A716B1">
        <w:t>Consistent</w:t>
      </w:r>
      <w:r>
        <w:tab/>
      </w:r>
    </w:p>
    <w:p w:rsidR="00B40D55" w:rsidRDefault="00B40D55" w:rsidP="00B40D55">
      <w:r>
        <w:t>Consultation period</w:t>
      </w:r>
      <w:r w:rsidR="00D94CAB">
        <w:t xml:space="preserve">: </w:t>
      </w:r>
      <w:r w:rsidR="00A716B1">
        <w:t xml:space="preserve"> 28 Days</w:t>
      </w:r>
    </w:p>
    <w:p w:rsidR="00EF2E6E" w:rsidRDefault="00D94CAB" w:rsidP="00B40D55">
      <w:r>
        <w:t>Timeframe to make LEP</w:t>
      </w:r>
      <w:r>
        <w:tab/>
        <w:t>Delegation:</w:t>
      </w:r>
      <w:r w:rsidR="009E15DC">
        <w:t xml:space="preserve"> </w:t>
      </w:r>
      <w:r w:rsidR="00A716B1">
        <w:t>18 months.</w:t>
      </w:r>
    </w:p>
    <w:p w:rsidR="00EF2E6E" w:rsidRDefault="00EF2E6E" w:rsidP="00B40D55">
      <w:r>
        <w:t>Signature____________________________</w:t>
      </w:r>
    </w:p>
    <w:p w:rsidR="00D94CAB" w:rsidRDefault="00EF2E6E">
      <w:r>
        <w:t>Printed Name</w:t>
      </w:r>
      <w:r>
        <w:softHyphen/>
      </w:r>
      <w:r>
        <w:softHyphen/>
      </w:r>
      <w:r>
        <w:softHyphen/>
      </w:r>
      <w:r>
        <w:softHyphen/>
      </w:r>
      <w:r>
        <w:softHyphen/>
      </w:r>
      <w:r>
        <w:softHyphen/>
      </w:r>
      <w:r>
        <w:softHyphen/>
      </w:r>
      <w:r>
        <w:softHyphen/>
      </w:r>
      <w:r>
        <w:softHyphen/>
      </w:r>
      <w:r>
        <w:softHyphen/>
      </w:r>
      <w:r>
        <w:softHyphen/>
      </w:r>
      <w:r>
        <w:softHyphen/>
        <w:t>_________________________ Date</w:t>
      </w:r>
      <w:r w:rsidR="00D94CAB" w:rsidRPr="00D94CAB">
        <w:t xml:space="preserve"> </w:t>
      </w:r>
      <w:r w:rsidR="00D94CAB">
        <w:t>Endorsed</w:t>
      </w:r>
      <w:r w:rsidR="00D94CAB">
        <w:softHyphen/>
      </w:r>
      <w:r w:rsidR="00D94CAB">
        <w:softHyphen/>
      </w:r>
      <w:r w:rsidR="00D94CAB">
        <w:softHyphen/>
      </w:r>
      <w:r w:rsidR="00D94CAB">
        <w:softHyphen/>
      </w:r>
      <w:r w:rsidR="00D94CAB">
        <w:softHyphen/>
      </w:r>
      <w:r w:rsidR="00D94CAB">
        <w:softHyphen/>
      </w:r>
      <w:r w:rsidR="00D94CAB">
        <w:softHyphen/>
      </w:r>
      <w:r w:rsidR="00D94CAB">
        <w:softHyphen/>
      </w:r>
      <w:r w:rsidR="00D94CAB">
        <w:softHyphen/>
      </w:r>
      <w:r w:rsidR="00D94CAB">
        <w:softHyphen/>
        <w:t>_____________________________</w:t>
      </w:r>
    </w:p>
    <w:sectPr w:rsidR="00D94CAB">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F32" w:rsidRDefault="00521F32" w:rsidP="00521F32">
      <w:pPr>
        <w:spacing w:after="0" w:line="240" w:lineRule="auto"/>
      </w:pPr>
      <w:r>
        <w:separator/>
      </w:r>
    </w:p>
  </w:endnote>
  <w:endnote w:type="continuationSeparator" w:id="0">
    <w:p w:rsidR="00521F32" w:rsidRDefault="00521F32" w:rsidP="00521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428046"/>
      <w:docPartObj>
        <w:docPartGallery w:val="Page Numbers (Bottom of Page)"/>
        <w:docPartUnique/>
      </w:docPartObj>
    </w:sdtPr>
    <w:sdtEndPr>
      <w:rPr>
        <w:color w:val="808080" w:themeColor="background1" w:themeShade="80"/>
        <w:spacing w:val="60"/>
      </w:rPr>
    </w:sdtEndPr>
    <w:sdtContent>
      <w:p w:rsidR="00B35242" w:rsidRDefault="00B35242">
        <w:pPr>
          <w:pStyle w:val="Footer"/>
          <w:pBdr>
            <w:top w:val="single" w:sz="4" w:space="1" w:color="D9D9D9" w:themeColor="background1" w:themeShade="D9"/>
          </w:pBdr>
          <w:jc w:val="right"/>
        </w:pPr>
        <w:r>
          <w:fldChar w:fldCharType="begin"/>
        </w:r>
        <w:r>
          <w:instrText xml:space="preserve"> PAGE   \* MERGEFORMAT </w:instrText>
        </w:r>
        <w:r>
          <w:fldChar w:fldCharType="separate"/>
        </w:r>
        <w:r w:rsidR="00A16ABF">
          <w:rPr>
            <w:noProof/>
          </w:rPr>
          <w:t>10</w:t>
        </w:r>
        <w:r>
          <w:rPr>
            <w:noProof/>
          </w:rPr>
          <w:fldChar w:fldCharType="end"/>
        </w:r>
        <w:r>
          <w:t xml:space="preserve"> | </w:t>
        </w:r>
        <w:r>
          <w:rPr>
            <w:color w:val="808080" w:themeColor="background1" w:themeShade="80"/>
            <w:spacing w:val="60"/>
          </w:rPr>
          <w:t>Page</w:t>
        </w:r>
      </w:p>
    </w:sdtContent>
  </w:sdt>
  <w:p w:rsidR="00521F32" w:rsidRDefault="00521F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F32" w:rsidRDefault="00521F32" w:rsidP="00521F32">
      <w:pPr>
        <w:spacing w:after="0" w:line="240" w:lineRule="auto"/>
      </w:pPr>
      <w:r>
        <w:separator/>
      </w:r>
    </w:p>
  </w:footnote>
  <w:footnote w:type="continuationSeparator" w:id="0">
    <w:p w:rsidR="00521F32" w:rsidRDefault="00521F32" w:rsidP="00521F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47574"/>
    <w:multiLevelType w:val="hybridMultilevel"/>
    <w:tmpl w:val="4A04E5BE"/>
    <w:lvl w:ilvl="0" w:tplc="39085C66">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B443169"/>
    <w:multiLevelType w:val="hybridMultilevel"/>
    <w:tmpl w:val="9B1AE59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1D6A2F2C"/>
    <w:multiLevelType w:val="hybridMultilevel"/>
    <w:tmpl w:val="526C5C50"/>
    <w:lvl w:ilvl="0" w:tplc="017C29CE">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
    <w:nsid w:val="1F6E765B"/>
    <w:multiLevelType w:val="hybridMultilevel"/>
    <w:tmpl w:val="FCBE9554"/>
    <w:lvl w:ilvl="0" w:tplc="A8B22886">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
    <w:nsid w:val="3D354E41"/>
    <w:multiLevelType w:val="multilevel"/>
    <w:tmpl w:val="D1CE83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2BA1958"/>
    <w:multiLevelType w:val="hybridMultilevel"/>
    <w:tmpl w:val="8BCC861C"/>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E4D26F5"/>
    <w:multiLevelType w:val="hybridMultilevel"/>
    <w:tmpl w:val="EF8C88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7FA56A3"/>
    <w:multiLevelType w:val="hybridMultilevel"/>
    <w:tmpl w:val="0D5E0A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EE836D7"/>
    <w:multiLevelType w:val="hybridMultilevel"/>
    <w:tmpl w:val="0BFC2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D2D2140"/>
    <w:multiLevelType w:val="hybridMultilevel"/>
    <w:tmpl w:val="CEF412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6D8C5FA5"/>
    <w:multiLevelType w:val="hybridMultilevel"/>
    <w:tmpl w:val="256CECEA"/>
    <w:lvl w:ilvl="0" w:tplc="8146FA48">
      <w:numFmt w:val="bullet"/>
      <w:lvlText w:val="•"/>
      <w:lvlJc w:val="left"/>
      <w:pPr>
        <w:ind w:left="720" w:hanging="360"/>
      </w:pPr>
      <w:rPr>
        <w:rFonts w:ascii="Verdana" w:eastAsia="Calibri"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9"/>
  </w:num>
  <w:num w:numId="5">
    <w:abstractNumId w:val="1"/>
  </w:num>
  <w:num w:numId="6">
    <w:abstractNumId w:val="4"/>
  </w:num>
  <w:num w:numId="7">
    <w:abstractNumId w:val="7"/>
  </w:num>
  <w:num w:numId="8">
    <w:abstractNumId w:val="8"/>
  </w:num>
  <w:num w:numId="9">
    <w:abstractNumId w:val="3"/>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79A"/>
    <w:rsid w:val="0002579A"/>
    <w:rsid w:val="000B25FF"/>
    <w:rsid w:val="000B56FA"/>
    <w:rsid w:val="000F6577"/>
    <w:rsid w:val="00124505"/>
    <w:rsid w:val="001704BE"/>
    <w:rsid w:val="00190DDB"/>
    <w:rsid w:val="001B7601"/>
    <w:rsid w:val="001C5179"/>
    <w:rsid w:val="00251D90"/>
    <w:rsid w:val="002949F7"/>
    <w:rsid w:val="002B515D"/>
    <w:rsid w:val="003432C0"/>
    <w:rsid w:val="00394FAD"/>
    <w:rsid w:val="003E72FF"/>
    <w:rsid w:val="0043231A"/>
    <w:rsid w:val="004D5EAE"/>
    <w:rsid w:val="005044D4"/>
    <w:rsid w:val="005219C9"/>
    <w:rsid w:val="00521F32"/>
    <w:rsid w:val="00524CAB"/>
    <w:rsid w:val="00590A84"/>
    <w:rsid w:val="005F09C1"/>
    <w:rsid w:val="00653BF1"/>
    <w:rsid w:val="006C6C3C"/>
    <w:rsid w:val="006E1BF8"/>
    <w:rsid w:val="006E342B"/>
    <w:rsid w:val="00744344"/>
    <w:rsid w:val="007C27B4"/>
    <w:rsid w:val="00817861"/>
    <w:rsid w:val="00864FF5"/>
    <w:rsid w:val="00872A18"/>
    <w:rsid w:val="00887B51"/>
    <w:rsid w:val="008E5F28"/>
    <w:rsid w:val="00900CEC"/>
    <w:rsid w:val="0090508B"/>
    <w:rsid w:val="009149AA"/>
    <w:rsid w:val="00970426"/>
    <w:rsid w:val="009A2A11"/>
    <w:rsid w:val="009B7BCE"/>
    <w:rsid w:val="009E15DC"/>
    <w:rsid w:val="009E3C6E"/>
    <w:rsid w:val="00A006E7"/>
    <w:rsid w:val="00A16ABF"/>
    <w:rsid w:val="00A716B1"/>
    <w:rsid w:val="00AB25E8"/>
    <w:rsid w:val="00AE2BB7"/>
    <w:rsid w:val="00AE62B9"/>
    <w:rsid w:val="00AF6E50"/>
    <w:rsid w:val="00B02D93"/>
    <w:rsid w:val="00B0392E"/>
    <w:rsid w:val="00B35242"/>
    <w:rsid w:val="00B40D55"/>
    <w:rsid w:val="00B95C12"/>
    <w:rsid w:val="00BA73A6"/>
    <w:rsid w:val="00BE2A8D"/>
    <w:rsid w:val="00CD5F45"/>
    <w:rsid w:val="00D10C31"/>
    <w:rsid w:val="00D30193"/>
    <w:rsid w:val="00D37754"/>
    <w:rsid w:val="00D43E0F"/>
    <w:rsid w:val="00D61F73"/>
    <w:rsid w:val="00D65375"/>
    <w:rsid w:val="00D94CAB"/>
    <w:rsid w:val="00D958AC"/>
    <w:rsid w:val="00E70140"/>
    <w:rsid w:val="00E73245"/>
    <w:rsid w:val="00E81B19"/>
    <w:rsid w:val="00E937BE"/>
    <w:rsid w:val="00EA2194"/>
    <w:rsid w:val="00EC56FB"/>
    <w:rsid w:val="00EF2E6E"/>
    <w:rsid w:val="00F036F5"/>
    <w:rsid w:val="00F82735"/>
    <w:rsid w:val="00F86930"/>
    <w:rsid w:val="00FA09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0D55"/>
    <w:pPr>
      <w:ind w:left="720"/>
      <w:contextualSpacing/>
    </w:pPr>
  </w:style>
  <w:style w:type="paragraph" w:styleId="Header">
    <w:name w:val="header"/>
    <w:basedOn w:val="Normal"/>
    <w:link w:val="HeaderChar"/>
    <w:uiPriority w:val="99"/>
    <w:unhideWhenUsed/>
    <w:rsid w:val="00521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F32"/>
  </w:style>
  <w:style w:type="paragraph" w:styleId="Footer">
    <w:name w:val="footer"/>
    <w:basedOn w:val="Normal"/>
    <w:link w:val="FooterChar"/>
    <w:uiPriority w:val="99"/>
    <w:unhideWhenUsed/>
    <w:rsid w:val="00521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F32"/>
  </w:style>
  <w:style w:type="paragraph" w:styleId="BalloonText">
    <w:name w:val="Balloon Text"/>
    <w:basedOn w:val="Normal"/>
    <w:link w:val="BalloonTextChar"/>
    <w:uiPriority w:val="99"/>
    <w:semiHidden/>
    <w:unhideWhenUsed/>
    <w:rsid w:val="00905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0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0D55"/>
    <w:pPr>
      <w:ind w:left="720"/>
      <w:contextualSpacing/>
    </w:pPr>
  </w:style>
  <w:style w:type="paragraph" w:styleId="Header">
    <w:name w:val="header"/>
    <w:basedOn w:val="Normal"/>
    <w:link w:val="HeaderChar"/>
    <w:uiPriority w:val="99"/>
    <w:unhideWhenUsed/>
    <w:rsid w:val="00521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F32"/>
  </w:style>
  <w:style w:type="paragraph" w:styleId="Footer">
    <w:name w:val="footer"/>
    <w:basedOn w:val="Normal"/>
    <w:link w:val="FooterChar"/>
    <w:uiPriority w:val="99"/>
    <w:unhideWhenUsed/>
    <w:rsid w:val="00521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F32"/>
  </w:style>
  <w:style w:type="paragraph" w:styleId="BalloonText">
    <w:name w:val="Balloon Text"/>
    <w:basedOn w:val="Normal"/>
    <w:link w:val="BalloonTextChar"/>
    <w:uiPriority w:val="99"/>
    <w:semiHidden/>
    <w:unhideWhenUsed/>
    <w:rsid w:val="00905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0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nsw.gov.au/fragview/inforce/epi+636+2012+pt.4-cl.4.1c+0+N?tocnav=y"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legislation.nsw.gov.au/fragview/inforce/epi+636+2012+pt.4-cl.4.1c+0+N?tocnav=y"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905</TotalTime>
  <Pages>15</Pages>
  <Words>4860</Words>
  <Characters>27704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ServiceFirst</Company>
  <LinksUpToDate>false</LinksUpToDate>
  <CharactersWithSpaces>32500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Martin</dc:creator>
  <cp:lastModifiedBy>Ann Martin</cp:lastModifiedBy>
  <cp:revision>18</cp:revision>
  <cp:lastPrinted>2015-11-17T04:22:00Z</cp:lastPrinted>
  <dcterms:created xsi:type="dcterms:W3CDTF">2015-08-26T05:20:00Z</dcterms:created>
  <dcterms:modified xsi:type="dcterms:W3CDTF">2015-11-17T04:22:00Z</dcterms:modified>
</cp:coreProperties>
</file>